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2E21B3" w14:textId="77777777" w:rsidR="00C119D7" w:rsidRPr="004C537F" w:rsidRDefault="00C119D7" w:rsidP="00C119D7">
      <w:pPr>
        <w:spacing w:after="160" w:line="360" w:lineRule="auto"/>
        <w:jc w:val="center"/>
        <w:rPr>
          <w:rFonts w:ascii="Times New Roman" w:hAnsi="Times New Roman" w:cstheme="minorBidi"/>
          <w:b/>
          <w:sz w:val="32"/>
          <w:szCs w:val="32"/>
          <w:u w:val="single"/>
          <w:lang w:val="it-IT"/>
        </w:rPr>
      </w:pPr>
      <w:r w:rsidRPr="004C537F">
        <w:rPr>
          <w:rFonts w:ascii="Times New Roman" w:hAnsi="Times New Roman" w:cstheme="minorBidi"/>
          <w:b/>
          <w:sz w:val="32"/>
          <w:szCs w:val="32"/>
          <w:u w:val="single"/>
          <w:lang w:val="it-IT"/>
        </w:rPr>
        <w:t>SLO</w:t>
      </w:r>
    </w:p>
    <w:p w14:paraId="237057FA" w14:textId="77777777" w:rsidR="00C119D7" w:rsidRPr="009A6B46" w:rsidRDefault="00C119D7" w:rsidP="00C119D7">
      <w:pPr>
        <w:jc w:val="both"/>
        <w:rPr>
          <w:rFonts w:ascii="Times New Roman" w:hAnsi="Times New Roman" w:cs="Times New Roman"/>
          <w:lang w:val="sl-SI"/>
        </w:rPr>
      </w:pPr>
      <w:r w:rsidRPr="009A6B46">
        <w:rPr>
          <w:rFonts w:ascii="Times New Roman" w:hAnsi="Times New Roman" w:cs="Times New Roman"/>
          <w:lang w:val="sl-SI"/>
        </w:rPr>
        <w:t>45. Piranski glasbeni večeri (2023)</w:t>
      </w:r>
    </w:p>
    <w:p w14:paraId="27EBD376" w14:textId="77777777" w:rsidR="00C119D7" w:rsidRPr="009A6B46" w:rsidRDefault="00C119D7" w:rsidP="00C119D7">
      <w:pPr>
        <w:jc w:val="both"/>
        <w:rPr>
          <w:rFonts w:ascii="Times New Roman" w:hAnsi="Times New Roman" w:cs="Times New Roman"/>
          <w:lang w:val="sl-SI"/>
        </w:rPr>
      </w:pPr>
    </w:p>
    <w:p w14:paraId="1D1C0DD7" w14:textId="77777777" w:rsidR="00C119D7" w:rsidRDefault="00C119D7" w:rsidP="00C119D7">
      <w:pPr>
        <w:jc w:val="both"/>
        <w:rPr>
          <w:rFonts w:ascii="Times New Roman" w:hAnsi="Times New Roman" w:cs="Times New Roman"/>
          <w:u w:val="single"/>
          <w:lang w:val="sl-SI"/>
        </w:rPr>
      </w:pPr>
      <w:r w:rsidRPr="009A6B46">
        <w:rPr>
          <w:rFonts w:ascii="Times New Roman" w:hAnsi="Times New Roman" w:cs="Times New Roman"/>
          <w:u w:val="single"/>
          <w:lang w:val="sl-SI"/>
        </w:rPr>
        <w:t>6. koncert, Križni hodnik Minoritskega samostana, 3. avgusta ob 21h.</w:t>
      </w:r>
    </w:p>
    <w:p w14:paraId="584BBEE1" w14:textId="77777777" w:rsidR="00C119D7" w:rsidRDefault="00C119D7" w:rsidP="00C119D7">
      <w:pPr>
        <w:rPr>
          <w:rFonts w:ascii="Times New Roman" w:hAnsi="Times New Roman" w:cs="Times New Roman"/>
          <w:u w:val="single"/>
          <w:lang w:val="sl-SI"/>
        </w:rPr>
      </w:pPr>
    </w:p>
    <w:p w14:paraId="6CE6AC68" w14:textId="77777777" w:rsidR="00C119D7" w:rsidRPr="00C119D7" w:rsidRDefault="00C119D7" w:rsidP="00C119D7">
      <w:pPr>
        <w:spacing w:line="276" w:lineRule="auto"/>
        <w:rPr>
          <w:rFonts w:ascii="Times New Roman" w:hAnsi="Times New Roman" w:cs="Times New Roman"/>
          <w:b/>
          <w:bCs/>
          <w:lang w:val="sl-SI"/>
        </w:rPr>
      </w:pPr>
      <w:r w:rsidRPr="00C119D7">
        <w:rPr>
          <w:rFonts w:ascii="Times New Roman" w:hAnsi="Times New Roman" w:cs="Times New Roman"/>
          <w:b/>
          <w:bCs/>
          <w:lang w:val="sl-SI"/>
        </w:rPr>
        <w:t>Nejc Kamplet, klavir</w:t>
      </w:r>
      <w:r w:rsidRPr="00C119D7">
        <w:rPr>
          <w:rFonts w:ascii="Times New Roman" w:hAnsi="Times New Roman" w:cs="Times New Roman"/>
          <w:b/>
          <w:bCs/>
          <w:lang w:val="sl-SI"/>
        </w:rPr>
        <w:br/>
      </w:r>
      <w:r w:rsidRPr="00C119D7">
        <w:rPr>
          <w:rFonts w:ascii="Times New Roman" w:hAnsi="Times New Roman" w:cs="Times New Roman"/>
          <w:b/>
          <w:bCs/>
          <w:lang w:val="sl-SI"/>
        </w:rPr>
        <w:br/>
        <w:t>Adam Kamplet, klavir, </w:t>
      </w:r>
      <w:r w:rsidRPr="00C119D7">
        <w:rPr>
          <w:rFonts w:ascii="Times New Roman" w:hAnsi="Times New Roman" w:cs="Times New Roman"/>
          <w:b/>
          <w:bCs/>
          <w:lang w:val="sl-SI"/>
        </w:rPr>
        <w:br/>
        <w:t>Izak Hudnik, violončelo, </w:t>
      </w:r>
      <w:r w:rsidRPr="00C119D7">
        <w:rPr>
          <w:rFonts w:ascii="Times New Roman" w:hAnsi="Times New Roman" w:cs="Times New Roman"/>
          <w:b/>
          <w:bCs/>
          <w:lang w:val="sl-SI"/>
        </w:rPr>
        <w:br/>
        <w:t>Milan Hudnik, violončelo, </w:t>
      </w:r>
      <w:r w:rsidRPr="00C119D7">
        <w:rPr>
          <w:rFonts w:ascii="Times New Roman" w:hAnsi="Times New Roman" w:cs="Times New Roman"/>
          <w:b/>
          <w:bCs/>
          <w:lang w:val="sl-SI"/>
        </w:rPr>
        <w:br/>
        <w:t>Ruben Hudnik, rog</w:t>
      </w:r>
    </w:p>
    <w:p w14:paraId="6870F67C" w14:textId="77777777" w:rsidR="00C119D7" w:rsidRPr="00C119D7" w:rsidRDefault="00C119D7" w:rsidP="00C119D7">
      <w:pPr>
        <w:rPr>
          <w:rFonts w:ascii="Times New Roman" w:hAnsi="Times New Roman" w:cs="Times New Roman"/>
          <w:b/>
          <w:bCs/>
          <w:lang w:val="sl-SI"/>
        </w:rPr>
      </w:pPr>
    </w:p>
    <w:p w14:paraId="50ACD1AE" w14:textId="7592EC66" w:rsidR="00C119D7" w:rsidRPr="00C119D7" w:rsidRDefault="00C119D7" w:rsidP="00C119D7">
      <w:pPr>
        <w:rPr>
          <w:rFonts w:ascii="Times New Roman" w:hAnsi="Times New Roman" w:cs="Times New Roman"/>
          <w:b/>
          <w:bCs/>
          <w:lang w:val="sl-SI"/>
        </w:rPr>
      </w:pPr>
      <w:r w:rsidRPr="00C119D7">
        <w:rPr>
          <w:rFonts w:ascii="Times New Roman" w:hAnsi="Times New Roman" w:cs="Times New Roman"/>
          <w:b/>
          <w:bCs/>
          <w:lang w:val="sl-SI"/>
        </w:rPr>
        <w:t>R</w:t>
      </w:r>
      <w:r>
        <w:rPr>
          <w:rFonts w:ascii="Times New Roman" w:hAnsi="Times New Roman" w:cs="Times New Roman"/>
          <w:b/>
          <w:bCs/>
          <w:lang w:val="sl-SI"/>
        </w:rPr>
        <w:t>obert</w:t>
      </w:r>
      <w:r w:rsidRPr="00C119D7">
        <w:rPr>
          <w:rFonts w:ascii="Times New Roman" w:hAnsi="Times New Roman" w:cs="Times New Roman"/>
          <w:b/>
          <w:bCs/>
          <w:lang w:val="sl-SI"/>
        </w:rPr>
        <w:t xml:space="preserve"> Kamplet</w:t>
      </w:r>
      <w:r>
        <w:rPr>
          <w:rFonts w:ascii="Times New Roman" w:hAnsi="Times New Roman" w:cs="Times New Roman"/>
          <w:b/>
          <w:bCs/>
          <w:lang w:val="sl-SI"/>
        </w:rPr>
        <w:t xml:space="preserve"> (1971)</w:t>
      </w:r>
      <w:r w:rsidRPr="00C119D7">
        <w:rPr>
          <w:rFonts w:ascii="Times New Roman" w:hAnsi="Times New Roman" w:cs="Times New Roman"/>
          <w:b/>
          <w:bCs/>
          <w:lang w:val="sl-SI"/>
        </w:rPr>
        <w:t>: Januar za dva klavirja (krstna izvedba)</w:t>
      </w:r>
      <w:r w:rsidRPr="00C119D7">
        <w:rPr>
          <w:rFonts w:ascii="Times New Roman" w:hAnsi="Times New Roman" w:cs="Times New Roman"/>
          <w:b/>
          <w:bCs/>
          <w:lang w:val="sl-SI"/>
        </w:rPr>
        <w:br/>
        <w:t>R</w:t>
      </w:r>
      <w:r>
        <w:rPr>
          <w:rFonts w:ascii="Times New Roman" w:hAnsi="Times New Roman" w:cs="Times New Roman"/>
          <w:b/>
          <w:bCs/>
          <w:lang w:val="sl-SI"/>
        </w:rPr>
        <w:t>obert</w:t>
      </w:r>
      <w:r w:rsidRPr="00C119D7">
        <w:rPr>
          <w:rFonts w:ascii="Times New Roman" w:hAnsi="Times New Roman" w:cs="Times New Roman"/>
          <w:b/>
          <w:bCs/>
          <w:lang w:val="sl-SI"/>
        </w:rPr>
        <w:t xml:space="preserve"> Schumann</w:t>
      </w:r>
      <w:r>
        <w:rPr>
          <w:rFonts w:ascii="Times New Roman" w:hAnsi="Times New Roman" w:cs="Times New Roman"/>
          <w:b/>
          <w:bCs/>
          <w:lang w:val="sl-SI"/>
        </w:rPr>
        <w:t xml:space="preserve"> (1810–1856)</w:t>
      </w:r>
      <w:r w:rsidRPr="00C119D7">
        <w:rPr>
          <w:rFonts w:ascii="Times New Roman" w:hAnsi="Times New Roman" w:cs="Times New Roman"/>
          <w:b/>
          <w:bCs/>
          <w:lang w:val="sl-SI"/>
        </w:rPr>
        <w:t>: Adagio in Allegro</w:t>
      </w:r>
      <w:r>
        <w:rPr>
          <w:rFonts w:ascii="Times New Roman" w:hAnsi="Times New Roman" w:cs="Times New Roman"/>
          <w:b/>
          <w:bCs/>
          <w:lang w:val="sl-SI"/>
        </w:rPr>
        <w:t>,</w:t>
      </w:r>
      <w:r w:rsidRPr="00C119D7">
        <w:rPr>
          <w:rFonts w:ascii="Times New Roman" w:hAnsi="Times New Roman" w:cs="Times New Roman"/>
          <w:b/>
          <w:bCs/>
          <w:lang w:val="sl-SI"/>
        </w:rPr>
        <w:t xml:space="preserve"> op. 70 za violončelo in klavir</w:t>
      </w:r>
      <w:r w:rsidRPr="00C119D7">
        <w:rPr>
          <w:rFonts w:ascii="Times New Roman" w:hAnsi="Times New Roman" w:cs="Times New Roman"/>
          <w:b/>
          <w:bCs/>
          <w:lang w:val="sl-SI"/>
        </w:rPr>
        <w:br/>
        <w:t>R</w:t>
      </w:r>
      <w:r>
        <w:rPr>
          <w:rFonts w:ascii="Times New Roman" w:hAnsi="Times New Roman" w:cs="Times New Roman"/>
          <w:b/>
          <w:bCs/>
          <w:lang w:val="sl-SI"/>
        </w:rPr>
        <w:t>obert</w:t>
      </w:r>
      <w:r w:rsidRPr="00C119D7">
        <w:rPr>
          <w:rFonts w:ascii="Times New Roman" w:hAnsi="Times New Roman" w:cs="Times New Roman"/>
          <w:b/>
          <w:bCs/>
          <w:lang w:val="sl-SI"/>
        </w:rPr>
        <w:t xml:space="preserve"> Schumann: </w:t>
      </w:r>
      <w:proofErr w:type="spellStart"/>
      <w:r w:rsidRPr="00C119D7">
        <w:rPr>
          <w:rFonts w:ascii="Times New Roman" w:hAnsi="Times New Roman" w:cs="Times New Roman"/>
          <w:b/>
          <w:bCs/>
          <w:lang w:val="sl-SI"/>
        </w:rPr>
        <w:t>Andante</w:t>
      </w:r>
      <w:proofErr w:type="spellEnd"/>
      <w:r w:rsidRPr="00C119D7">
        <w:rPr>
          <w:rFonts w:ascii="Times New Roman" w:hAnsi="Times New Roman" w:cs="Times New Roman"/>
          <w:b/>
          <w:bCs/>
          <w:lang w:val="sl-SI"/>
        </w:rPr>
        <w:t xml:space="preserve"> in variacije</w:t>
      </w:r>
      <w:r>
        <w:rPr>
          <w:rFonts w:ascii="Times New Roman" w:hAnsi="Times New Roman" w:cs="Times New Roman"/>
          <w:b/>
          <w:bCs/>
          <w:lang w:val="sl-SI"/>
        </w:rPr>
        <w:t>,</w:t>
      </w:r>
      <w:r w:rsidRPr="00C119D7">
        <w:rPr>
          <w:rFonts w:ascii="Times New Roman" w:hAnsi="Times New Roman" w:cs="Times New Roman"/>
          <w:b/>
          <w:bCs/>
          <w:lang w:val="sl-SI"/>
        </w:rPr>
        <w:t xml:space="preserve"> op. 46 za dva klavirja, </w:t>
      </w:r>
      <w:r w:rsidRPr="00C119D7">
        <w:rPr>
          <w:rFonts w:ascii="Times New Roman" w:hAnsi="Times New Roman" w:cs="Times New Roman"/>
          <w:b/>
          <w:bCs/>
          <w:lang w:val="sl-SI"/>
        </w:rPr>
        <w:t>dv</w:t>
      </w:r>
      <w:r>
        <w:rPr>
          <w:rFonts w:ascii="Times New Roman" w:hAnsi="Times New Roman" w:cs="Times New Roman"/>
          <w:b/>
          <w:bCs/>
          <w:lang w:val="sl-SI"/>
        </w:rPr>
        <w:t>a</w:t>
      </w:r>
      <w:r w:rsidRPr="00C119D7">
        <w:rPr>
          <w:rFonts w:ascii="Times New Roman" w:hAnsi="Times New Roman" w:cs="Times New Roman"/>
          <w:b/>
          <w:bCs/>
          <w:lang w:val="sl-SI"/>
        </w:rPr>
        <w:t xml:space="preserve"> violončel</w:t>
      </w:r>
      <w:r>
        <w:rPr>
          <w:rFonts w:ascii="Times New Roman" w:hAnsi="Times New Roman" w:cs="Times New Roman"/>
          <w:b/>
          <w:bCs/>
          <w:lang w:val="sl-SI"/>
        </w:rPr>
        <w:t>a</w:t>
      </w:r>
      <w:r w:rsidRPr="00C119D7">
        <w:rPr>
          <w:rFonts w:ascii="Times New Roman" w:hAnsi="Times New Roman" w:cs="Times New Roman"/>
          <w:b/>
          <w:bCs/>
          <w:lang w:val="sl-SI"/>
        </w:rPr>
        <w:t xml:space="preserve"> in rog</w:t>
      </w:r>
      <w:r w:rsidRPr="00C119D7">
        <w:rPr>
          <w:rFonts w:ascii="Times New Roman" w:hAnsi="Times New Roman" w:cs="Times New Roman"/>
          <w:b/>
          <w:bCs/>
          <w:lang w:val="sl-SI"/>
        </w:rPr>
        <w:br/>
      </w:r>
      <w:r w:rsidRPr="00C119D7">
        <w:rPr>
          <w:rFonts w:ascii="Times New Roman" w:hAnsi="Times New Roman" w:cs="Times New Roman"/>
          <w:b/>
          <w:bCs/>
          <w:lang w:val="sl-SI"/>
        </w:rPr>
        <w:br/>
        <w:t xml:space="preserve">*** </w:t>
      </w:r>
      <w:r w:rsidRPr="00C119D7">
        <w:rPr>
          <w:rFonts w:ascii="Times New Roman" w:hAnsi="Times New Roman" w:cs="Times New Roman"/>
          <w:b/>
          <w:bCs/>
          <w:lang w:val="sl-SI"/>
        </w:rPr>
        <w:br/>
        <w:t>F</w:t>
      </w:r>
      <w:r>
        <w:rPr>
          <w:rFonts w:ascii="Times New Roman" w:hAnsi="Times New Roman" w:cs="Times New Roman"/>
          <w:b/>
          <w:bCs/>
          <w:lang w:val="sl-SI"/>
        </w:rPr>
        <w:t>ranz</w:t>
      </w:r>
      <w:r w:rsidRPr="00C119D7">
        <w:rPr>
          <w:rFonts w:ascii="Times New Roman" w:hAnsi="Times New Roman" w:cs="Times New Roman"/>
          <w:b/>
          <w:bCs/>
          <w:lang w:val="sl-SI"/>
        </w:rPr>
        <w:t xml:space="preserve"> Liszt</w:t>
      </w:r>
      <w:r>
        <w:rPr>
          <w:rFonts w:ascii="Times New Roman" w:hAnsi="Times New Roman" w:cs="Times New Roman"/>
          <w:b/>
          <w:bCs/>
          <w:lang w:val="sl-SI"/>
        </w:rPr>
        <w:t xml:space="preserve"> (1811–1886)</w:t>
      </w:r>
      <w:r w:rsidRPr="00C119D7">
        <w:rPr>
          <w:rFonts w:ascii="Times New Roman" w:hAnsi="Times New Roman" w:cs="Times New Roman"/>
          <w:b/>
          <w:bCs/>
          <w:lang w:val="sl-SI"/>
        </w:rPr>
        <w:t>: Sonata za klavir v h molu, S. 178</w:t>
      </w:r>
    </w:p>
    <w:p w14:paraId="10F4E9DD" w14:textId="77777777" w:rsidR="00C119D7" w:rsidRPr="00C119D7" w:rsidRDefault="00C119D7" w:rsidP="00C119D7">
      <w:pPr>
        <w:jc w:val="both"/>
        <w:rPr>
          <w:rFonts w:ascii="Times New Roman" w:hAnsi="Times New Roman" w:cs="Times New Roman"/>
          <w:b/>
          <w:bCs/>
          <w:lang w:val="sl-SI"/>
        </w:rPr>
      </w:pPr>
    </w:p>
    <w:p w14:paraId="1EBC7B1C" w14:textId="77777777" w:rsidR="00C119D7" w:rsidRPr="00C119D7" w:rsidRDefault="00C119D7" w:rsidP="00C119D7">
      <w:pPr>
        <w:jc w:val="both"/>
        <w:rPr>
          <w:rFonts w:ascii="Times New Roman" w:hAnsi="Times New Roman" w:cs="Times New Roman"/>
          <w:b/>
          <w:bCs/>
          <w:lang w:val="sl-SI"/>
        </w:rPr>
      </w:pPr>
    </w:p>
    <w:p w14:paraId="3FCBA103" w14:textId="77777777" w:rsidR="00C119D7" w:rsidRDefault="00C119D7" w:rsidP="00C119D7">
      <w:pPr>
        <w:spacing w:line="360" w:lineRule="auto"/>
        <w:jc w:val="both"/>
        <w:rPr>
          <w:rFonts w:ascii="Times New Roman" w:hAnsi="Times New Roman" w:cs="Times New Roman"/>
          <w:lang w:val="sl-SI"/>
        </w:rPr>
      </w:pPr>
      <w:r>
        <w:rPr>
          <w:rFonts w:ascii="Times New Roman" w:hAnsi="Times New Roman" w:cs="Times New Roman"/>
          <w:lang w:val="sl-SI"/>
        </w:rPr>
        <w:t xml:space="preserve">Začetek nocojšnjega sporeda prinaša prav posebno priložnost: Nejc Kamplet bo skupaj s svojim bratom Adamom krstno izvedel skladbo njunega očeta. V času epidemije je </w:t>
      </w:r>
      <w:r w:rsidRPr="00821395">
        <w:rPr>
          <w:rFonts w:ascii="Times New Roman" w:hAnsi="Times New Roman" w:cs="Times New Roman"/>
          <w:b/>
          <w:bCs/>
          <w:lang w:val="sl-SI"/>
        </w:rPr>
        <w:t>Robert Kamplet</w:t>
      </w:r>
      <w:r>
        <w:rPr>
          <w:rFonts w:ascii="Times New Roman" w:hAnsi="Times New Roman" w:cs="Times New Roman"/>
          <w:b/>
          <w:bCs/>
          <w:lang w:val="sl-SI"/>
        </w:rPr>
        <w:t xml:space="preserve"> </w:t>
      </w:r>
      <w:r>
        <w:rPr>
          <w:rFonts w:ascii="Times New Roman" w:hAnsi="Times New Roman" w:cs="Times New Roman"/>
          <w:lang w:val="sl-SI"/>
        </w:rPr>
        <w:t xml:space="preserve">dokončal šest orgelskih del, ki jih je </w:t>
      </w:r>
      <w:r w:rsidRPr="00F116DC">
        <w:rPr>
          <w:rFonts w:ascii="Times New Roman" w:hAnsi="Times New Roman" w:cs="Times New Roman"/>
          <w:lang w:val="sl-SI"/>
        </w:rPr>
        <w:t xml:space="preserve">ob svojem petdesetem jubileju </w:t>
      </w:r>
      <w:r>
        <w:rPr>
          <w:rFonts w:ascii="Times New Roman" w:hAnsi="Times New Roman" w:cs="Times New Roman"/>
          <w:lang w:val="sl-SI"/>
        </w:rPr>
        <w:t xml:space="preserve">sam predstavil </w:t>
      </w:r>
      <w:r w:rsidRPr="00131A50">
        <w:rPr>
          <w:rFonts w:ascii="Times New Roman" w:hAnsi="Times New Roman" w:cs="Times New Roman"/>
          <w:lang w:val="sl-SI"/>
        </w:rPr>
        <w:t>na koncertnem večeru</w:t>
      </w:r>
      <w:r>
        <w:rPr>
          <w:rFonts w:ascii="Times New Roman" w:hAnsi="Times New Roman" w:cs="Times New Roman"/>
          <w:lang w:val="sl-SI"/>
        </w:rPr>
        <w:t xml:space="preserve"> v domačem Mariboru. Prvo izmed njih nosi naslov </w:t>
      </w:r>
      <w:r w:rsidRPr="00821395">
        <w:rPr>
          <w:rFonts w:ascii="Times New Roman" w:hAnsi="Times New Roman" w:cs="Times New Roman"/>
          <w:b/>
          <w:bCs/>
          <w:i/>
          <w:iCs/>
          <w:lang w:val="sl-SI"/>
        </w:rPr>
        <w:t>Januar</w:t>
      </w:r>
      <w:r>
        <w:rPr>
          <w:rFonts w:ascii="Times New Roman" w:hAnsi="Times New Roman" w:cs="Times New Roman"/>
          <w:lang w:val="sl-SI"/>
        </w:rPr>
        <w:t>, skladatelj pa pravi, da je vanj vnesel še posebej osebno noto in v njem prepletel vtise raznovrstnih dogodkov iz svojega življenja, zato se mu je zdela skladba primerna za prenos tudi v drugačen instrumentalni sestav. »</w:t>
      </w:r>
      <w:r w:rsidRPr="00C119D7">
        <w:rPr>
          <w:rFonts w:ascii="Times New Roman" w:hAnsi="Times New Roman" w:cs="Times New Roman"/>
          <w:lang w:val="sl-SI"/>
        </w:rPr>
        <w:t>Glasba pričara kar nekaj različnih vzdušij in občutij, ki so mi jih prinesli spomini, tudi iz daljnega otroštva.</w:t>
      </w:r>
      <w:r>
        <w:rPr>
          <w:rFonts w:ascii="Times New Roman" w:hAnsi="Times New Roman" w:cs="Times New Roman"/>
          <w:lang w:val="sl-SI"/>
        </w:rPr>
        <w:t xml:space="preserve"> T</w:t>
      </w:r>
      <w:r w:rsidRPr="00C119D7">
        <w:rPr>
          <w:rFonts w:ascii="Times New Roman" w:hAnsi="Times New Roman" w:cs="Times New Roman"/>
          <w:lang w:val="sl-SI"/>
        </w:rPr>
        <w:t>e sem ob priložnosti, ko bosta skladbo krstno izvedla oba moja sinova, še z večjo ritmično ter melodično prefinjenostjo in virtuoznostjo izpisal za dva klavirja.</w:t>
      </w:r>
      <w:r>
        <w:rPr>
          <w:rFonts w:ascii="Times New Roman" w:hAnsi="Times New Roman" w:cs="Times New Roman"/>
          <w:lang w:val="sl-SI"/>
        </w:rPr>
        <w:t xml:space="preserve">« </w:t>
      </w:r>
    </w:p>
    <w:p w14:paraId="72A7112B" w14:textId="77777777" w:rsidR="00C119D7" w:rsidRDefault="00C119D7" w:rsidP="00C119D7">
      <w:pPr>
        <w:spacing w:line="360" w:lineRule="auto"/>
        <w:jc w:val="both"/>
        <w:rPr>
          <w:rFonts w:ascii="Times New Roman" w:hAnsi="Times New Roman" w:cs="Times New Roman"/>
          <w:lang w:val="sl-SI"/>
        </w:rPr>
      </w:pPr>
      <w:r>
        <w:rPr>
          <w:rFonts w:ascii="Times New Roman" w:hAnsi="Times New Roman" w:cs="Times New Roman"/>
          <w:lang w:val="sl-SI"/>
        </w:rPr>
        <w:t xml:space="preserve">Tudi obe nocojšnji deli izpod skladateljskega peresa </w:t>
      </w:r>
      <w:r w:rsidRPr="006826B6">
        <w:rPr>
          <w:rFonts w:ascii="Times New Roman" w:hAnsi="Times New Roman" w:cs="Times New Roman"/>
          <w:b/>
          <w:bCs/>
          <w:lang w:val="sl-SI"/>
        </w:rPr>
        <w:t>Roberta Schumanna</w:t>
      </w:r>
      <w:r>
        <w:rPr>
          <w:rFonts w:ascii="Times New Roman" w:hAnsi="Times New Roman" w:cs="Times New Roman"/>
          <w:lang w:val="sl-SI"/>
        </w:rPr>
        <w:t xml:space="preserve"> sta nastali v številnih različicah in doživljali predelave. Skladba </w:t>
      </w:r>
      <w:r w:rsidRPr="00131A50">
        <w:rPr>
          <w:rFonts w:ascii="Times New Roman" w:hAnsi="Times New Roman" w:cs="Times New Roman"/>
          <w:b/>
          <w:bCs/>
          <w:i/>
          <w:iCs/>
          <w:lang w:val="sl-SI"/>
        </w:rPr>
        <w:t>Adagio in Allegro, op. 70</w:t>
      </w:r>
      <w:r>
        <w:rPr>
          <w:rFonts w:ascii="Times New Roman" w:hAnsi="Times New Roman" w:cs="Times New Roman"/>
          <w:lang w:val="sl-SI"/>
        </w:rPr>
        <w:t xml:space="preserve"> je nastala leta 1849 kot delo za francoski rog in klavir, vendar s pripisom, da lahko nosilno vlogo roga nadomesti tudi violina, violončelo ali oboa. Schumann je delo zasnoval z mislijo na izvajanje med štirimi zidovi meščanskih rezidenc, nem. </w:t>
      </w:r>
      <w:r>
        <w:rPr>
          <w:rFonts w:ascii="Times New Roman" w:hAnsi="Times New Roman" w:cs="Times New Roman"/>
          <w:i/>
          <w:iCs/>
          <w:lang w:val="sl-SI"/>
        </w:rPr>
        <w:t>Hausmusik</w:t>
      </w:r>
      <w:r>
        <w:rPr>
          <w:rFonts w:ascii="Times New Roman" w:hAnsi="Times New Roman" w:cs="Times New Roman"/>
          <w:lang w:val="sl-SI"/>
        </w:rPr>
        <w:t>. Poteze zvrsti se ne kažejo le v nekoliko nižjih tehničnih zahtevah izvajalcem, temveč tudi v intimnem razpoloženju prvega dela skladbe (</w:t>
      </w:r>
      <w:r>
        <w:rPr>
          <w:rFonts w:ascii="Times New Roman" w:hAnsi="Times New Roman" w:cs="Times New Roman"/>
          <w:i/>
          <w:iCs/>
          <w:lang w:val="sl-SI"/>
        </w:rPr>
        <w:t>Langsam, mit innigem Ausdruck</w:t>
      </w:r>
      <w:r>
        <w:rPr>
          <w:rFonts w:ascii="Times New Roman" w:hAnsi="Times New Roman" w:cs="Times New Roman"/>
          <w:lang w:val="sl-SI"/>
        </w:rPr>
        <w:t xml:space="preserve">; počasi, z globokim izrazom), značilnih melodičnih zavzdihih ter elegantnem izmenjevanju fraz med glasbiloma. Romanco, kot je Schumann izvorno označil </w:t>
      </w:r>
      <w:r w:rsidRPr="00C85287">
        <w:rPr>
          <w:rFonts w:ascii="Times New Roman" w:hAnsi="Times New Roman" w:cs="Times New Roman"/>
          <w:lang w:val="sl-SI"/>
        </w:rPr>
        <w:t>uvodni odsek</w:t>
      </w:r>
      <w:r>
        <w:rPr>
          <w:rFonts w:ascii="Times New Roman" w:hAnsi="Times New Roman" w:cs="Times New Roman"/>
          <w:lang w:val="sl-SI"/>
        </w:rPr>
        <w:t xml:space="preserve">, nenadno prekine izbruh </w:t>
      </w:r>
      <w:r>
        <w:rPr>
          <w:rFonts w:ascii="Times New Roman" w:hAnsi="Times New Roman" w:cs="Times New Roman"/>
          <w:i/>
          <w:iCs/>
          <w:lang w:val="sl-SI"/>
        </w:rPr>
        <w:t>Allegra</w:t>
      </w:r>
      <w:r>
        <w:rPr>
          <w:rFonts w:ascii="Times New Roman" w:hAnsi="Times New Roman" w:cs="Times New Roman"/>
          <w:lang w:val="sl-SI"/>
        </w:rPr>
        <w:t xml:space="preserve">. Violončelo posnema fanfarne klice, namenjene raziskovanju takratnih novih zmožnosti francoskega roga z ventili, klavir pa se iz enakovrednega položaja umakne v podporo glasbilu z zdaj manj </w:t>
      </w:r>
      <w:r>
        <w:rPr>
          <w:rFonts w:ascii="Times New Roman" w:hAnsi="Times New Roman" w:cs="Times New Roman"/>
          <w:lang w:val="sl-SI"/>
        </w:rPr>
        <w:lastRenderedPageBreak/>
        <w:t xml:space="preserve">dvoumno solistično vlogo. Osrednja epizoda </w:t>
      </w:r>
      <w:r w:rsidRPr="0043659F">
        <w:rPr>
          <w:rFonts w:ascii="Times New Roman" w:hAnsi="Times New Roman" w:cs="Times New Roman"/>
          <w:i/>
          <w:iCs/>
          <w:lang w:val="sl-SI"/>
        </w:rPr>
        <w:t>Allegra</w:t>
      </w:r>
      <w:r>
        <w:rPr>
          <w:rFonts w:ascii="Times New Roman" w:hAnsi="Times New Roman" w:cs="Times New Roman"/>
          <w:lang w:val="sl-SI"/>
        </w:rPr>
        <w:t xml:space="preserve"> za hip znova prikliče hrepeneče razpoloženje in motive uvoda, preden se stavek dokončno razvname (</w:t>
      </w:r>
      <w:r w:rsidRPr="00990E7F">
        <w:rPr>
          <w:rFonts w:ascii="Times New Roman" w:hAnsi="Times New Roman" w:cs="Times New Roman"/>
          <w:i/>
          <w:iCs/>
          <w:lang w:val="sl-SI"/>
        </w:rPr>
        <w:t>Rasch und feurig</w:t>
      </w:r>
      <w:r>
        <w:rPr>
          <w:rFonts w:ascii="Times New Roman" w:hAnsi="Times New Roman" w:cs="Times New Roman"/>
          <w:lang w:val="sl-SI"/>
        </w:rPr>
        <w:t xml:space="preserve">; hitro in goreče). Clara Schumann, ki je skladbo krstila </w:t>
      </w:r>
      <w:r w:rsidRPr="00C85287">
        <w:rPr>
          <w:rFonts w:ascii="Times New Roman" w:hAnsi="Times New Roman" w:cs="Times New Roman"/>
          <w:lang w:val="sl-SI"/>
        </w:rPr>
        <w:t>s prvim hornistom dresdenskega</w:t>
      </w:r>
      <w:r>
        <w:rPr>
          <w:rFonts w:ascii="Times New Roman" w:hAnsi="Times New Roman" w:cs="Times New Roman"/>
          <w:lang w:val="sl-SI"/>
        </w:rPr>
        <w:t xml:space="preserve"> orkestra, je v svoj dnevnik zapisala, da gre za »čudovito, sveže in strastno delo – čisto takšno, kot mi je všeč!« Danes se največkrat izvaja prav v zasedbi klavirja in godala. </w:t>
      </w:r>
    </w:p>
    <w:p w14:paraId="0E4A844E" w14:textId="77777777" w:rsidR="00C119D7" w:rsidRDefault="00C119D7" w:rsidP="00C119D7">
      <w:pPr>
        <w:spacing w:line="360" w:lineRule="auto"/>
        <w:jc w:val="both"/>
        <w:rPr>
          <w:rFonts w:ascii="Times New Roman" w:hAnsi="Times New Roman" w:cs="Times New Roman"/>
          <w:lang w:val="sl-SI"/>
        </w:rPr>
      </w:pPr>
    </w:p>
    <w:p w14:paraId="5BC25B1B" w14:textId="77777777" w:rsidR="00C119D7" w:rsidRDefault="00C119D7" w:rsidP="00C119D7">
      <w:pPr>
        <w:spacing w:line="360" w:lineRule="auto"/>
        <w:jc w:val="both"/>
        <w:rPr>
          <w:rFonts w:ascii="Times New Roman" w:hAnsi="Times New Roman" w:cs="Times New Roman"/>
          <w:lang w:val="sl-SI"/>
        </w:rPr>
      </w:pPr>
      <w:r>
        <w:rPr>
          <w:rFonts w:ascii="Times New Roman" w:hAnsi="Times New Roman" w:cs="Times New Roman"/>
          <w:lang w:val="sl-SI"/>
        </w:rPr>
        <w:t xml:space="preserve">Drugo delo je šest let starejše, nastalo je takoj za najbolj markantnimi Schumannovimi kompozicijami za </w:t>
      </w:r>
      <w:r w:rsidRPr="00C85287">
        <w:rPr>
          <w:rFonts w:ascii="Times New Roman" w:hAnsi="Times New Roman" w:cs="Times New Roman"/>
          <w:lang w:val="sl-SI"/>
        </w:rPr>
        <w:t>manjše sestave</w:t>
      </w:r>
      <w:r>
        <w:rPr>
          <w:rFonts w:ascii="Times New Roman" w:hAnsi="Times New Roman" w:cs="Times New Roman"/>
          <w:lang w:val="sl-SI"/>
        </w:rPr>
        <w:t xml:space="preserve"> (klavirski kvartet, klavirski kvintet, trije godalni kvarteti), zato leti 1842 in 1843 muzikologi označujejo kar za </w:t>
      </w:r>
      <w:r w:rsidRPr="00C85287">
        <w:rPr>
          <w:rFonts w:ascii="Times New Roman" w:hAnsi="Times New Roman" w:cs="Times New Roman"/>
          <w:lang w:val="sl-SI"/>
        </w:rPr>
        <w:t>skladateljevo komorno</w:t>
      </w:r>
      <w:r>
        <w:rPr>
          <w:rFonts w:ascii="Times New Roman" w:hAnsi="Times New Roman" w:cs="Times New Roman"/>
          <w:lang w:val="sl-SI"/>
        </w:rPr>
        <w:t xml:space="preserve"> obdobje. Vendar pa velja skladba </w:t>
      </w:r>
      <w:r w:rsidRPr="00186AF4">
        <w:rPr>
          <w:rFonts w:ascii="Times New Roman" w:hAnsi="Times New Roman" w:cs="Times New Roman"/>
          <w:b/>
          <w:bCs/>
          <w:i/>
          <w:iCs/>
          <w:lang w:val="sl-SI"/>
        </w:rPr>
        <w:t>Andante in variacije za dva klavirja, dve violončeli in francoski rog</w:t>
      </w:r>
      <w:r>
        <w:rPr>
          <w:rFonts w:ascii="Times New Roman" w:hAnsi="Times New Roman" w:cs="Times New Roman"/>
          <w:b/>
          <w:bCs/>
          <w:i/>
          <w:iCs/>
          <w:lang w:val="sl-SI"/>
        </w:rPr>
        <w:t xml:space="preserve"> </w:t>
      </w:r>
      <w:r>
        <w:rPr>
          <w:rFonts w:ascii="Times New Roman" w:hAnsi="Times New Roman" w:cs="Times New Roman"/>
          <w:lang w:val="sl-SI"/>
        </w:rPr>
        <w:t xml:space="preserve">zavoljo svoje nestandardne zasedbe za veliko kurioziteto. Zaradi središčne vloge obeh klavirjev jo lahko razumemo tudi kot klavirski duet, še eno karakteristično zvrst meščanskega salonskega izvajanja glasbe, z dodatkom treh glasbil, ki skladatelju v prvi vrsti služijo za namene dodatnih poudarjanj in harmonskih zgostitev ter kot široka paleta zvočnih barv. Schumann violončeli in rog v ospredje postavi le v variacijah, kjer je tem glasbilom </w:t>
      </w:r>
      <w:r w:rsidRPr="002E1525">
        <w:rPr>
          <w:rFonts w:ascii="Times New Roman" w:hAnsi="Times New Roman" w:cs="Times New Roman"/>
          <w:lang w:val="sl-SI"/>
        </w:rPr>
        <w:t>namenjena karakteristična vloga</w:t>
      </w:r>
      <w:r>
        <w:rPr>
          <w:rFonts w:ascii="Times New Roman" w:hAnsi="Times New Roman" w:cs="Times New Roman"/>
          <w:lang w:val="sl-SI"/>
        </w:rPr>
        <w:t xml:space="preserve"> (pogrebna koračnica v peti variaciji, lovski klic roga v deveti). Za okvirje domačega muziciranja je petčlanska zasedba razmeroma glasna; med pripravami na predstavitev skladbe svojim najbližjim je bil Schumann primoran vaje iz lastnega domovanja prestaviti v dvorano svojega založnika, pa tudi z delom v celoti nikakor ni bil zadovoljen. Sprva ga je umaknil iz svojega kataloga, nato pa ga je na vzpodbudo Felixa </w:t>
      </w:r>
      <w:r w:rsidRPr="0043659F">
        <w:rPr>
          <w:rFonts w:ascii="Times New Roman" w:hAnsi="Times New Roman" w:cs="Times New Roman"/>
          <w:lang w:val="sl-SI"/>
        </w:rPr>
        <w:t>Mendelssohn</w:t>
      </w:r>
      <w:r>
        <w:rPr>
          <w:rFonts w:ascii="Times New Roman" w:hAnsi="Times New Roman" w:cs="Times New Roman"/>
          <w:lang w:val="sl-SI"/>
        </w:rPr>
        <w:t>a</w:t>
      </w:r>
      <w:r w:rsidRPr="0043659F">
        <w:rPr>
          <w:rFonts w:ascii="Times New Roman" w:hAnsi="Times New Roman" w:cs="Times New Roman"/>
          <w:lang w:val="sl-SI"/>
        </w:rPr>
        <w:t xml:space="preserve"> </w:t>
      </w:r>
      <w:r>
        <w:rPr>
          <w:rFonts w:ascii="Times New Roman" w:hAnsi="Times New Roman" w:cs="Times New Roman"/>
          <w:lang w:val="sl-SI"/>
        </w:rPr>
        <w:t xml:space="preserve">predelal v nekoliko skrajšano verzijo za le dva klavirja. Skladba bi bržkone utonila v pozabo ali se celo izgubila, če je ne bi desetletje po Schumannovi smrti obudil Johannes Brahms, ki je </w:t>
      </w:r>
      <w:r>
        <w:rPr>
          <w:rFonts w:ascii="Times New Roman" w:hAnsi="Times New Roman" w:cs="Times New Roman"/>
          <w:i/>
          <w:iCs/>
          <w:lang w:val="sl-SI"/>
        </w:rPr>
        <w:t xml:space="preserve">Andante in variacije </w:t>
      </w:r>
      <w:r>
        <w:rPr>
          <w:rFonts w:ascii="Times New Roman" w:hAnsi="Times New Roman" w:cs="Times New Roman"/>
          <w:lang w:val="sl-SI"/>
        </w:rPr>
        <w:t xml:space="preserve">prvič javno izvedel s skladateljevo vdovo Claro, desetletja pozneje pa izdelal še izdajo izvorne oblike s polno zasedbo. Clari Schumann je delo tudi implicitno posvečeno; takoj po pogrebni koračnici v šesti variaciji zaslišimo melodični citat samospeva </w:t>
      </w:r>
      <w:r>
        <w:rPr>
          <w:rFonts w:ascii="Times New Roman" w:hAnsi="Times New Roman" w:cs="Times New Roman"/>
          <w:i/>
          <w:iCs/>
          <w:lang w:val="sl-SI"/>
        </w:rPr>
        <w:t>Seit ich ihn gesehen</w:t>
      </w:r>
      <w:r>
        <w:rPr>
          <w:rFonts w:ascii="Times New Roman" w:hAnsi="Times New Roman" w:cs="Times New Roman"/>
          <w:lang w:val="sl-SI"/>
        </w:rPr>
        <w:t xml:space="preserve">, ki je nastal v letu njune ženitve, besedilo pa pripoveduje o ljubečih občutkih mlade dame do moškega, s katerim se bo poročila. </w:t>
      </w:r>
    </w:p>
    <w:p w14:paraId="4A2E128B" w14:textId="77777777" w:rsidR="00C119D7" w:rsidRDefault="00C119D7" w:rsidP="00C119D7">
      <w:pPr>
        <w:spacing w:line="360" w:lineRule="auto"/>
        <w:jc w:val="both"/>
        <w:rPr>
          <w:rFonts w:ascii="Times New Roman" w:hAnsi="Times New Roman" w:cs="Times New Roman"/>
          <w:lang w:val="sl-SI"/>
        </w:rPr>
      </w:pPr>
    </w:p>
    <w:p w14:paraId="648A4260" w14:textId="77777777" w:rsidR="00C119D7" w:rsidRDefault="00C119D7" w:rsidP="00C119D7">
      <w:pPr>
        <w:spacing w:line="360" w:lineRule="auto"/>
        <w:jc w:val="both"/>
        <w:rPr>
          <w:rFonts w:ascii="Times New Roman" w:hAnsi="Times New Roman" w:cs="Times New Roman"/>
          <w:lang w:val="sl-SI"/>
        </w:rPr>
      </w:pPr>
      <w:r>
        <w:rPr>
          <w:rFonts w:ascii="Times New Roman" w:hAnsi="Times New Roman" w:cs="Times New Roman"/>
          <w:lang w:val="sl-SI"/>
        </w:rPr>
        <w:t xml:space="preserve">Ko je v domovanje Schumannovih prispela izdaja </w:t>
      </w:r>
      <w:r w:rsidRPr="00F116DC">
        <w:rPr>
          <w:rFonts w:ascii="Times New Roman" w:hAnsi="Times New Roman" w:cs="Times New Roman"/>
          <w:b/>
          <w:bCs/>
          <w:i/>
          <w:iCs/>
          <w:lang w:val="sl-SI"/>
        </w:rPr>
        <w:t xml:space="preserve">Sonate za klavir v h-molu </w:t>
      </w:r>
      <w:r w:rsidRPr="00F116DC">
        <w:rPr>
          <w:rFonts w:ascii="Times New Roman" w:hAnsi="Times New Roman" w:cs="Times New Roman"/>
          <w:b/>
          <w:bCs/>
          <w:lang w:val="sl-SI"/>
        </w:rPr>
        <w:t>Franza Liszta</w:t>
      </w:r>
      <w:r>
        <w:rPr>
          <w:rFonts w:ascii="Times New Roman" w:hAnsi="Times New Roman" w:cs="Times New Roman"/>
          <w:lang w:val="sl-SI"/>
        </w:rPr>
        <w:t xml:space="preserve"> s posvetilom Robertu, je ta že ležal v norišnici, v kateri je dve leti pozneje umrl. Clara, ena izmed redkih pianistk tistega časa, ki bi se </w:t>
      </w:r>
      <w:r w:rsidRPr="00E8704D">
        <w:rPr>
          <w:rFonts w:ascii="Times New Roman" w:hAnsi="Times New Roman" w:cs="Times New Roman"/>
          <w:lang w:val="sl-SI"/>
        </w:rPr>
        <w:t xml:space="preserve">poleg avtorja </w:t>
      </w:r>
      <w:r>
        <w:rPr>
          <w:rFonts w:ascii="Times New Roman" w:hAnsi="Times New Roman" w:cs="Times New Roman"/>
          <w:lang w:val="sl-SI"/>
        </w:rPr>
        <w:t xml:space="preserve">z izjemnimi tehničnimi zahtevami partiture sploh lahko kompetentno spopadla, dela nikoli ni vključila v svoj repertoar; zapisala je, da gre za »slepi trušč«, upirala se ji je celo misel na to, da se slavnemu pošiljatelju za posvečeno delo vendarle spodobi zahvaliti. Liszt je </w:t>
      </w:r>
      <w:r w:rsidRPr="00923A5F">
        <w:rPr>
          <w:rFonts w:ascii="Times New Roman" w:hAnsi="Times New Roman" w:cs="Times New Roman"/>
          <w:lang w:val="sl-SI"/>
        </w:rPr>
        <w:t xml:space="preserve">bil </w:t>
      </w:r>
      <w:r>
        <w:rPr>
          <w:rFonts w:ascii="Times New Roman" w:hAnsi="Times New Roman" w:cs="Times New Roman"/>
          <w:lang w:val="sl-SI"/>
        </w:rPr>
        <w:t xml:space="preserve">tisti čas nesporna avtoriteta, po desetletju turnej se je umaknil iz javnega koncertnega življenja in se finančno dodobra preskrbljen ustalil v Weimarju, kjer se je lahko posvetil skladanju brez zunanjih pritiskov. </w:t>
      </w:r>
      <w:r>
        <w:rPr>
          <w:rFonts w:ascii="Times New Roman" w:hAnsi="Times New Roman" w:cs="Times New Roman"/>
          <w:i/>
          <w:iCs/>
          <w:lang w:val="sl-SI"/>
        </w:rPr>
        <w:lastRenderedPageBreak/>
        <w:t xml:space="preserve">Sonata v h-molu </w:t>
      </w:r>
      <w:r>
        <w:rPr>
          <w:rFonts w:ascii="Times New Roman" w:hAnsi="Times New Roman" w:cs="Times New Roman"/>
          <w:lang w:val="sl-SI"/>
        </w:rPr>
        <w:t xml:space="preserve">je rezultat njegovega več kot desetletnega truda (1842–1853). Četudi smo si dandanes lahko enotni, da gre za Lisztov nemara sploh največji skladateljski uspeh, je bil odklonilen odziv Clare Schumann vse prej kot osamljen primer. Sloviti dunajski kritik Eduard Hanslick je dejal, da vsak, ki ga takšno delo fascinira, potrebuje pomoč, Brahms naj bi med krstno izvedbo zaspal, no, Richard Wagner pa je bil med redkimi vplivnimi figurami, ki ga je delo navdušilo. Nasprotujoča si mnenja ob premieri </w:t>
      </w:r>
      <w:r>
        <w:rPr>
          <w:rFonts w:ascii="Times New Roman" w:hAnsi="Times New Roman" w:cs="Times New Roman"/>
          <w:i/>
          <w:iCs/>
          <w:lang w:val="sl-SI"/>
        </w:rPr>
        <w:t>Sonate v h-molu</w:t>
      </w:r>
      <w:r>
        <w:rPr>
          <w:rFonts w:ascii="Times New Roman" w:hAnsi="Times New Roman" w:cs="Times New Roman"/>
          <w:lang w:val="sl-SI"/>
        </w:rPr>
        <w:t xml:space="preserve"> so sploh eden izmed konstitutivnih dogodkov nemške glasbene romatnike, ki je vplivne figure tamkajšnjega kulturnega prostora razdelil na tabora »konservativcev« (Hanslick, C. Schumann, Mendelssohn) in »naprednih« (Liszt, Wagner), na okopih za pravico nad dediščino Beethovnovega duha. Liszt je Beethovnovo gesto iz konca </w:t>
      </w:r>
      <w:r>
        <w:rPr>
          <w:rFonts w:ascii="Times New Roman" w:hAnsi="Times New Roman" w:cs="Times New Roman"/>
          <w:i/>
          <w:iCs/>
          <w:lang w:val="sl-SI"/>
        </w:rPr>
        <w:t xml:space="preserve">Devete simfonije </w:t>
      </w:r>
      <w:r>
        <w:rPr>
          <w:rFonts w:ascii="Times New Roman" w:hAnsi="Times New Roman" w:cs="Times New Roman"/>
          <w:lang w:val="sl-SI"/>
        </w:rPr>
        <w:t xml:space="preserve">razumel kot pobudo za </w:t>
      </w:r>
      <w:r w:rsidRPr="00E8704D">
        <w:rPr>
          <w:rFonts w:ascii="Times New Roman" w:hAnsi="Times New Roman" w:cs="Times New Roman"/>
          <w:lang w:val="sl-SI"/>
        </w:rPr>
        <w:t>spajanj</w:t>
      </w:r>
      <w:r>
        <w:rPr>
          <w:rFonts w:ascii="Times New Roman" w:hAnsi="Times New Roman" w:cs="Times New Roman"/>
          <w:lang w:val="sl-SI"/>
        </w:rPr>
        <w:t>e</w:t>
      </w:r>
      <w:r w:rsidRPr="00E8704D">
        <w:rPr>
          <w:rFonts w:ascii="Times New Roman" w:hAnsi="Times New Roman" w:cs="Times New Roman"/>
          <w:lang w:val="sl-SI"/>
        </w:rPr>
        <w:t xml:space="preserve"> glasbenega z izvenglasbenim </w:t>
      </w:r>
      <w:r>
        <w:rPr>
          <w:rFonts w:ascii="Times New Roman" w:hAnsi="Times New Roman" w:cs="Times New Roman"/>
          <w:lang w:val="sl-SI"/>
        </w:rPr>
        <w:t xml:space="preserve">ter njegovo spopadanje z glasbeno obliko nadaljeval z za svoj čas radikalnimi formalnimi inovacijami. Leta 1854, v času izdaje </w:t>
      </w:r>
      <w:r>
        <w:rPr>
          <w:rFonts w:ascii="Times New Roman" w:hAnsi="Times New Roman" w:cs="Times New Roman"/>
          <w:i/>
          <w:iCs/>
          <w:lang w:val="sl-SI"/>
        </w:rPr>
        <w:t>Sonate v h-molu</w:t>
      </w:r>
      <w:r>
        <w:rPr>
          <w:rFonts w:ascii="Times New Roman" w:hAnsi="Times New Roman" w:cs="Times New Roman"/>
          <w:lang w:val="sl-SI"/>
        </w:rPr>
        <w:t xml:space="preserve">, je že snoval svoje pionirske simfonične pesnitve in tudi to delo lahko </w:t>
      </w:r>
      <w:r w:rsidRPr="00923A5F">
        <w:rPr>
          <w:rFonts w:ascii="Times New Roman" w:hAnsi="Times New Roman" w:cs="Times New Roman"/>
          <w:lang w:val="sl-SI"/>
        </w:rPr>
        <w:t xml:space="preserve">na ravni razumevanja glasbene oblike </w:t>
      </w:r>
      <w:r>
        <w:rPr>
          <w:rFonts w:ascii="Times New Roman" w:hAnsi="Times New Roman" w:cs="Times New Roman"/>
          <w:lang w:val="sl-SI"/>
        </w:rPr>
        <w:t xml:space="preserve">zaradi formalne zgostitve celotnega klasičnega štiristavčnega sonatnega ciklusa v enem samem zamahu razumemo kot prelomno, mnogi pa so med toni celo razbrali skrito izvenglasbeno vsebino. Še danes nastajajo številne interpretacije »pravega« programa tega Lisztovega dela, ki tematskemu gradivu, predstavljenemu v prvih nekaj taktih skladbe, pripisujejo pomenske povezave, nato pa spremljajo ter preučujejo, kako se zgodba motivov odvije v </w:t>
      </w:r>
      <w:r w:rsidRPr="00923A5F">
        <w:rPr>
          <w:rFonts w:ascii="Times New Roman" w:hAnsi="Times New Roman" w:cs="Times New Roman"/>
          <w:lang w:val="sl-SI"/>
        </w:rPr>
        <w:t xml:space="preserve">polurni </w:t>
      </w:r>
      <w:r w:rsidRPr="003D08A8">
        <w:rPr>
          <w:rFonts w:ascii="Times New Roman" w:hAnsi="Times New Roman" w:cs="Times New Roman"/>
          <w:lang w:val="sl-SI"/>
        </w:rPr>
        <w:t xml:space="preserve">neprekinjeni </w:t>
      </w:r>
      <w:r>
        <w:rPr>
          <w:rFonts w:ascii="Times New Roman" w:hAnsi="Times New Roman" w:cs="Times New Roman"/>
          <w:lang w:val="sl-SI"/>
        </w:rPr>
        <w:t xml:space="preserve">glasbeni misli. Med bolj znanimi so denimo trditve, da gre za portret legende o Faustu, uglasbitev </w:t>
      </w:r>
      <w:r w:rsidRPr="003128B2">
        <w:rPr>
          <w:rFonts w:ascii="Times New Roman" w:hAnsi="Times New Roman" w:cs="Times New Roman"/>
          <w:lang w:val="sl-SI"/>
        </w:rPr>
        <w:t>Miltonov</w:t>
      </w:r>
      <w:r>
        <w:rPr>
          <w:rFonts w:ascii="Times New Roman" w:hAnsi="Times New Roman" w:cs="Times New Roman"/>
          <w:lang w:val="sl-SI"/>
        </w:rPr>
        <w:t>ega</w:t>
      </w:r>
      <w:r w:rsidRPr="003128B2">
        <w:rPr>
          <w:rFonts w:ascii="Times New Roman" w:hAnsi="Times New Roman" w:cs="Times New Roman"/>
          <w:lang w:val="sl-SI"/>
        </w:rPr>
        <w:t xml:space="preserve"> </w:t>
      </w:r>
      <w:r w:rsidRPr="003128B2">
        <w:rPr>
          <w:rFonts w:ascii="Times New Roman" w:hAnsi="Times New Roman" w:cs="Times New Roman"/>
          <w:i/>
          <w:iCs/>
          <w:lang w:val="sl-SI"/>
        </w:rPr>
        <w:t>Izgubljen</w:t>
      </w:r>
      <w:r>
        <w:rPr>
          <w:rFonts w:ascii="Times New Roman" w:hAnsi="Times New Roman" w:cs="Times New Roman"/>
          <w:i/>
          <w:iCs/>
          <w:lang w:val="sl-SI"/>
        </w:rPr>
        <w:t>ega</w:t>
      </w:r>
      <w:r w:rsidRPr="003128B2">
        <w:rPr>
          <w:rFonts w:ascii="Times New Roman" w:hAnsi="Times New Roman" w:cs="Times New Roman"/>
          <w:i/>
          <w:iCs/>
          <w:lang w:val="sl-SI"/>
        </w:rPr>
        <w:t xml:space="preserve"> raj</w:t>
      </w:r>
      <w:r>
        <w:rPr>
          <w:rFonts w:ascii="Times New Roman" w:hAnsi="Times New Roman" w:cs="Times New Roman"/>
          <w:i/>
          <w:iCs/>
          <w:lang w:val="sl-SI"/>
        </w:rPr>
        <w:t>a</w:t>
      </w:r>
      <w:r>
        <w:rPr>
          <w:rFonts w:ascii="Times New Roman" w:hAnsi="Times New Roman" w:cs="Times New Roman"/>
          <w:lang w:val="sl-SI"/>
        </w:rPr>
        <w:t>,</w:t>
      </w:r>
      <w:r w:rsidRPr="003128B2">
        <w:rPr>
          <w:rFonts w:ascii="Times New Roman" w:hAnsi="Times New Roman" w:cs="Times New Roman"/>
          <w:lang w:val="sl-SI"/>
        </w:rPr>
        <w:t xml:space="preserve"> </w:t>
      </w:r>
      <w:r>
        <w:rPr>
          <w:rFonts w:ascii="Times New Roman" w:hAnsi="Times New Roman" w:cs="Times New Roman"/>
          <w:lang w:val="sl-SI"/>
        </w:rPr>
        <w:t xml:space="preserve">preplet bibličnih tém bojev med božanskim in diaboličnim ali človekovega padca iz raja, ali pa da gre pravzaprav za Lisztovo avtobiografijo. Prav brezkončna hermenevtika je običajno tista, ki dela klasikov utrdi znotraj umetnostnih kánonov, </w:t>
      </w:r>
      <w:r w:rsidRPr="00C85287">
        <w:rPr>
          <w:rFonts w:ascii="Times New Roman" w:hAnsi="Times New Roman" w:cs="Times New Roman"/>
          <w:lang w:val="sl-SI"/>
        </w:rPr>
        <w:t>možnost tako mnogoterih tolmačenj</w:t>
      </w:r>
      <w:r>
        <w:rPr>
          <w:rFonts w:ascii="Times New Roman" w:hAnsi="Times New Roman" w:cs="Times New Roman"/>
          <w:lang w:val="sl-SI"/>
        </w:rPr>
        <w:t xml:space="preserve">, </w:t>
      </w:r>
      <w:r w:rsidRPr="00C85287">
        <w:rPr>
          <w:rFonts w:ascii="Times New Roman" w:hAnsi="Times New Roman" w:cs="Times New Roman"/>
          <w:lang w:val="sl-SI"/>
        </w:rPr>
        <w:t>vrtoglave tehnične zahteve</w:t>
      </w:r>
      <w:r>
        <w:rPr>
          <w:rFonts w:ascii="Times New Roman" w:hAnsi="Times New Roman" w:cs="Times New Roman"/>
          <w:lang w:val="sl-SI"/>
        </w:rPr>
        <w:t xml:space="preserve"> in skladbina pomembna vloga v zgodovini pa so zaslužne tudi za to, da je </w:t>
      </w:r>
      <w:r>
        <w:rPr>
          <w:rFonts w:ascii="Times New Roman" w:hAnsi="Times New Roman" w:cs="Times New Roman"/>
          <w:i/>
          <w:iCs/>
          <w:lang w:val="sl-SI"/>
        </w:rPr>
        <w:t>Sonata v h-molu</w:t>
      </w:r>
      <w:r>
        <w:rPr>
          <w:rFonts w:ascii="Times New Roman" w:hAnsi="Times New Roman" w:cs="Times New Roman"/>
          <w:lang w:val="sl-SI"/>
        </w:rPr>
        <w:t xml:space="preserve"> eden izmed preizkusnih kamnov slehernega pianista. Nenazadnje lahko glasbeniki svoje domneve o programskih podtonih Lisztove mojstrovine prelijejo tudi v interpretacijo na črnobelih tipkah.</w:t>
      </w:r>
    </w:p>
    <w:p w14:paraId="27213B96" w14:textId="77777777" w:rsidR="00C119D7" w:rsidRDefault="00C119D7" w:rsidP="004A0E6B">
      <w:pPr>
        <w:tabs>
          <w:tab w:val="left" w:pos="4820"/>
        </w:tabs>
        <w:spacing w:line="360" w:lineRule="auto"/>
        <w:jc w:val="right"/>
        <w:rPr>
          <w:rFonts w:ascii="Times New Roman" w:hAnsi="Times New Roman" w:cs="Times New Roman"/>
          <w:i/>
          <w:lang w:val="it-IT"/>
        </w:rPr>
      </w:pPr>
      <w:r w:rsidRPr="004A0E6B">
        <w:rPr>
          <w:rFonts w:ascii="Times New Roman" w:hAnsi="Times New Roman" w:cs="Times New Roman"/>
          <w:i/>
          <w:lang w:val="it-IT"/>
        </w:rPr>
        <w:t>Lovrenc Rogelj</w:t>
      </w:r>
    </w:p>
    <w:p w14:paraId="66B79720" w14:textId="77777777" w:rsidR="004A0E6B" w:rsidRDefault="004A0E6B" w:rsidP="004A0E6B">
      <w:pPr>
        <w:tabs>
          <w:tab w:val="left" w:pos="4820"/>
        </w:tabs>
        <w:spacing w:line="360" w:lineRule="auto"/>
        <w:jc w:val="right"/>
        <w:rPr>
          <w:rFonts w:ascii="Times New Roman" w:hAnsi="Times New Roman" w:cs="Times New Roman"/>
          <w:i/>
          <w:lang w:val="it-IT"/>
        </w:rPr>
      </w:pPr>
    </w:p>
    <w:p w14:paraId="2C2D8C4E" w14:textId="77777777" w:rsidR="004A0E6B" w:rsidRDefault="004A0E6B" w:rsidP="004A0E6B">
      <w:pPr>
        <w:tabs>
          <w:tab w:val="left" w:pos="4820"/>
        </w:tabs>
        <w:spacing w:line="360" w:lineRule="auto"/>
        <w:jc w:val="right"/>
        <w:rPr>
          <w:rFonts w:ascii="Times New Roman" w:hAnsi="Times New Roman" w:cs="Times New Roman"/>
          <w:i/>
          <w:lang w:val="it-IT"/>
        </w:rPr>
      </w:pPr>
    </w:p>
    <w:p w14:paraId="6A6C5277" w14:textId="77777777" w:rsidR="004A0E6B" w:rsidRDefault="004A0E6B" w:rsidP="004A0E6B">
      <w:pPr>
        <w:tabs>
          <w:tab w:val="left" w:pos="4820"/>
        </w:tabs>
        <w:spacing w:line="360" w:lineRule="auto"/>
        <w:jc w:val="right"/>
        <w:rPr>
          <w:rFonts w:ascii="Times New Roman" w:hAnsi="Times New Roman" w:cs="Times New Roman"/>
          <w:i/>
          <w:lang w:val="it-IT"/>
        </w:rPr>
      </w:pPr>
    </w:p>
    <w:p w14:paraId="58A4A008" w14:textId="77777777" w:rsidR="004A0E6B" w:rsidRDefault="004A0E6B" w:rsidP="004A0E6B">
      <w:pPr>
        <w:tabs>
          <w:tab w:val="left" w:pos="4820"/>
        </w:tabs>
        <w:spacing w:line="360" w:lineRule="auto"/>
        <w:jc w:val="right"/>
        <w:rPr>
          <w:rFonts w:ascii="Times New Roman" w:hAnsi="Times New Roman" w:cs="Times New Roman"/>
          <w:i/>
          <w:lang w:val="it-IT"/>
        </w:rPr>
      </w:pPr>
    </w:p>
    <w:p w14:paraId="3E9C35F6" w14:textId="77777777" w:rsidR="004A0E6B" w:rsidRDefault="004A0E6B" w:rsidP="004A0E6B">
      <w:pPr>
        <w:tabs>
          <w:tab w:val="left" w:pos="4820"/>
        </w:tabs>
        <w:spacing w:line="360" w:lineRule="auto"/>
        <w:jc w:val="right"/>
        <w:rPr>
          <w:rFonts w:ascii="Times New Roman" w:hAnsi="Times New Roman" w:cs="Times New Roman"/>
          <w:i/>
          <w:lang w:val="it-IT"/>
        </w:rPr>
      </w:pPr>
    </w:p>
    <w:p w14:paraId="09CEFD28" w14:textId="77777777" w:rsidR="004A0E6B" w:rsidRDefault="004A0E6B" w:rsidP="004A0E6B">
      <w:pPr>
        <w:tabs>
          <w:tab w:val="left" w:pos="4820"/>
        </w:tabs>
        <w:spacing w:line="360" w:lineRule="auto"/>
        <w:jc w:val="right"/>
        <w:rPr>
          <w:rFonts w:ascii="Times New Roman" w:hAnsi="Times New Roman" w:cs="Times New Roman"/>
          <w:i/>
          <w:lang w:val="it-IT"/>
        </w:rPr>
      </w:pPr>
    </w:p>
    <w:p w14:paraId="64D29263" w14:textId="77777777" w:rsidR="004A0E6B" w:rsidRDefault="004A0E6B" w:rsidP="004A0E6B">
      <w:pPr>
        <w:tabs>
          <w:tab w:val="left" w:pos="4820"/>
        </w:tabs>
        <w:spacing w:line="360" w:lineRule="auto"/>
        <w:jc w:val="right"/>
        <w:rPr>
          <w:rFonts w:ascii="Times New Roman" w:hAnsi="Times New Roman" w:cs="Times New Roman"/>
          <w:i/>
          <w:lang w:val="it-IT"/>
        </w:rPr>
      </w:pPr>
    </w:p>
    <w:p w14:paraId="7D46DC44" w14:textId="77777777" w:rsidR="004A0E6B" w:rsidRDefault="004A0E6B" w:rsidP="004A0E6B">
      <w:pPr>
        <w:tabs>
          <w:tab w:val="left" w:pos="4820"/>
        </w:tabs>
        <w:spacing w:line="360" w:lineRule="auto"/>
        <w:jc w:val="right"/>
        <w:rPr>
          <w:rFonts w:ascii="Times New Roman" w:hAnsi="Times New Roman" w:cs="Times New Roman"/>
          <w:i/>
          <w:lang w:val="it-IT"/>
        </w:rPr>
      </w:pPr>
    </w:p>
    <w:p w14:paraId="40F7B3BF" w14:textId="77777777" w:rsidR="00C119D7" w:rsidRPr="004C537F" w:rsidRDefault="00C119D7" w:rsidP="004A0E6B">
      <w:pPr>
        <w:tabs>
          <w:tab w:val="left" w:pos="4820"/>
        </w:tabs>
        <w:spacing w:after="160" w:line="360" w:lineRule="auto"/>
        <w:jc w:val="center"/>
        <w:rPr>
          <w:rFonts w:ascii="Times New Roman" w:hAnsi="Times New Roman" w:cstheme="minorBidi"/>
          <w:b/>
          <w:sz w:val="32"/>
          <w:szCs w:val="32"/>
          <w:u w:val="single"/>
          <w:lang w:val="it-IT"/>
        </w:rPr>
      </w:pPr>
      <w:r>
        <w:rPr>
          <w:rFonts w:ascii="Times New Roman" w:hAnsi="Times New Roman" w:cstheme="minorBidi"/>
          <w:b/>
          <w:sz w:val="32"/>
          <w:szCs w:val="32"/>
          <w:u w:val="single"/>
          <w:lang w:val="it-IT"/>
        </w:rPr>
        <w:lastRenderedPageBreak/>
        <w:t>ITA</w:t>
      </w:r>
    </w:p>
    <w:p w14:paraId="79B78073" w14:textId="77777777" w:rsidR="00C119D7" w:rsidRPr="00AE2161" w:rsidRDefault="00C119D7" w:rsidP="00C119D7">
      <w:pPr>
        <w:spacing w:line="360" w:lineRule="auto"/>
        <w:jc w:val="both"/>
        <w:rPr>
          <w:rFonts w:ascii="Times New Roman" w:hAnsi="Times New Roman" w:cs="Times New Roman"/>
          <w:lang w:val="it-IT"/>
        </w:rPr>
      </w:pPr>
      <w:r w:rsidRPr="00AE2161">
        <w:rPr>
          <w:rFonts w:ascii="Times New Roman" w:hAnsi="Times New Roman" w:cs="Times New Roman"/>
          <w:lang w:val="it-IT"/>
        </w:rPr>
        <w:t xml:space="preserve">45ª edizione delle Serate musicali </w:t>
      </w:r>
      <w:proofErr w:type="spellStart"/>
      <w:r w:rsidRPr="00AE2161">
        <w:rPr>
          <w:rFonts w:ascii="Times New Roman" w:hAnsi="Times New Roman" w:cs="Times New Roman"/>
          <w:lang w:val="it-IT"/>
        </w:rPr>
        <w:t>piranesi</w:t>
      </w:r>
      <w:proofErr w:type="spellEnd"/>
      <w:r w:rsidRPr="00AE2161">
        <w:rPr>
          <w:rFonts w:ascii="Times New Roman" w:hAnsi="Times New Roman" w:cs="Times New Roman"/>
          <w:lang w:val="it-IT"/>
        </w:rPr>
        <w:t xml:space="preserve"> (2023)</w:t>
      </w:r>
    </w:p>
    <w:p w14:paraId="0FC7A25C" w14:textId="77777777" w:rsidR="00C119D7" w:rsidRPr="00AE2161" w:rsidRDefault="00C119D7" w:rsidP="00C119D7">
      <w:pPr>
        <w:spacing w:line="360" w:lineRule="auto"/>
        <w:jc w:val="both"/>
        <w:rPr>
          <w:rFonts w:ascii="Times New Roman" w:hAnsi="Times New Roman" w:cs="Times New Roman"/>
          <w:u w:val="single"/>
          <w:lang w:val="it-IT"/>
        </w:rPr>
      </w:pPr>
      <w:r w:rsidRPr="00AE2161">
        <w:rPr>
          <w:rFonts w:ascii="Times New Roman" w:hAnsi="Times New Roman" w:cs="Times New Roman"/>
          <w:u w:val="single"/>
          <w:lang w:val="it-IT"/>
        </w:rPr>
        <w:t>Concerto n. 6, Chiostro del Convento di frati Minori di Pirano, 3 agosto 2023 alle 21.00</w:t>
      </w:r>
    </w:p>
    <w:p w14:paraId="78AC4A28" w14:textId="77777777" w:rsidR="00C119D7" w:rsidRDefault="00C119D7" w:rsidP="00C119D7">
      <w:pPr>
        <w:spacing w:line="360" w:lineRule="auto"/>
        <w:jc w:val="both"/>
        <w:rPr>
          <w:rFonts w:ascii="Times New Roman" w:hAnsi="Times New Roman" w:cs="Times New Roman"/>
          <w:lang w:val="it-IT"/>
        </w:rPr>
      </w:pPr>
    </w:p>
    <w:p w14:paraId="04A5DD37" w14:textId="77777777" w:rsidR="00C119D7" w:rsidRPr="00AE2161" w:rsidRDefault="00C119D7" w:rsidP="00C119D7">
      <w:pPr>
        <w:spacing w:line="276" w:lineRule="auto"/>
        <w:rPr>
          <w:rFonts w:ascii="Times New Roman" w:hAnsi="Times New Roman" w:cs="Times New Roman"/>
          <w:b/>
          <w:bCs/>
          <w:lang w:val="it-IT"/>
        </w:rPr>
      </w:pPr>
      <w:r w:rsidRPr="00C119D7">
        <w:rPr>
          <w:rFonts w:ascii="Times New Roman" w:hAnsi="Times New Roman" w:cs="Times New Roman"/>
          <w:b/>
          <w:bCs/>
          <w:lang w:val="it-IT"/>
        </w:rPr>
        <w:t xml:space="preserve">Nejc Kamplet, </w:t>
      </w:r>
      <w:r w:rsidRPr="00AE2161">
        <w:rPr>
          <w:rFonts w:ascii="Times New Roman" w:hAnsi="Times New Roman" w:cs="Times New Roman"/>
          <w:b/>
          <w:bCs/>
          <w:lang w:val="it-IT"/>
        </w:rPr>
        <w:t>pianofo</w:t>
      </w:r>
      <w:r>
        <w:rPr>
          <w:rFonts w:ascii="Times New Roman" w:hAnsi="Times New Roman" w:cs="Times New Roman"/>
          <w:b/>
          <w:bCs/>
          <w:lang w:val="it-IT"/>
        </w:rPr>
        <w:t>rte</w:t>
      </w:r>
      <w:r w:rsidRPr="00C119D7">
        <w:rPr>
          <w:rFonts w:ascii="Times New Roman" w:hAnsi="Times New Roman" w:cs="Times New Roman"/>
          <w:b/>
          <w:bCs/>
          <w:lang w:val="it-IT"/>
        </w:rPr>
        <w:br/>
      </w:r>
      <w:r w:rsidRPr="00C119D7">
        <w:rPr>
          <w:rFonts w:ascii="Times New Roman" w:hAnsi="Times New Roman" w:cs="Times New Roman"/>
          <w:b/>
          <w:bCs/>
          <w:lang w:val="it-IT"/>
        </w:rPr>
        <w:br/>
        <w:t xml:space="preserve">Adam Kamplet, </w:t>
      </w:r>
      <w:r w:rsidRPr="00AE2161">
        <w:rPr>
          <w:rFonts w:ascii="Times New Roman" w:hAnsi="Times New Roman" w:cs="Times New Roman"/>
          <w:b/>
          <w:bCs/>
          <w:lang w:val="it-IT"/>
        </w:rPr>
        <w:t>pianoforte</w:t>
      </w:r>
      <w:r w:rsidRPr="00C119D7">
        <w:rPr>
          <w:rFonts w:ascii="Times New Roman" w:hAnsi="Times New Roman" w:cs="Times New Roman"/>
          <w:b/>
          <w:bCs/>
          <w:lang w:val="it-IT"/>
        </w:rPr>
        <w:t>, </w:t>
      </w:r>
      <w:r w:rsidRPr="00C119D7">
        <w:rPr>
          <w:rFonts w:ascii="Times New Roman" w:hAnsi="Times New Roman" w:cs="Times New Roman"/>
          <w:b/>
          <w:bCs/>
          <w:lang w:val="it-IT"/>
        </w:rPr>
        <w:br/>
        <w:t xml:space="preserve">Izak Hudnik, </w:t>
      </w:r>
      <w:r w:rsidRPr="00AE2161">
        <w:rPr>
          <w:rFonts w:ascii="Times New Roman" w:hAnsi="Times New Roman" w:cs="Times New Roman"/>
          <w:b/>
          <w:bCs/>
          <w:lang w:val="it-IT"/>
        </w:rPr>
        <w:t>violon</w:t>
      </w:r>
      <w:r>
        <w:rPr>
          <w:rFonts w:ascii="Times New Roman" w:hAnsi="Times New Roman" w:cs="Times New Roman"/>
          <w:b/>
          <w:bCs/>
          <w:lang w:val="it-IT"/>
        </w:rPr>
        <w:t>c</w:t>
      </w:r>
      <w:r w:rsidRPr="00AE2161">
        <w:rPr>
          <w:rFonts w:ascii="Times New Roman" w:hAnsi="Times New Roman" w:cs="Times New Roman"/>
          <w:b/>
          <w:bCs/>
          <w:lang w:val="it-IT"/>
        </w:rPr>
        <w:t>ello</w:t>
      </w:r>
      <w:r w:rsidRPr="00C119D7">
        <w:rPr>
          <w:rFonts w:ascii="Times New Roman" w:hAnsi="Times New Roman" w:cs="Times New Roman"/>
          <w:b/>
          <w:bCs/>
          <w:lang w:val="it-IT"/>
        </w:rPr>
        <w:t>, </w:t>
      </w:r>
      <w:r w:rsidRPr="00C119D7">
        <w:rPr>
          <w:rFonts w:ascii="Times New Roman" w:hAnsi="Times New Roman" w:cs="Times New Roman"/>
          <w:b/>
          <w:bCs/>
          <w:lang w:val="it-IT"/>
        </w:rPr>
        <w:br/>
        <w:t xml:space="preserve">Milan Hudnik, </w:t>
      </w:r>
      <w:r w:rsidRPr="00AE2161">
        <w:rPr>
          <w:rFonts w:ascii="Times New Roman" w:hAnsi="Times New Roman" w:cs="Times New Roman"/>
          <w:b/>
          <w:bCs/>
          <w:lang w:val="it-IT"/>
        </w:rPr>
        <w:t>violoncello</w:t>
      </w:r>
      <w:r w:rsidRPr="00C119D7">
        <w:rPr>
          <w:rFonts w:ascii="Times New Roman" w:hAnsi="Times New Roman" w:cs="Times New Roman"/>
          <w:b/>
          <w:bCs/>
          <w:lang w:val="it-IT"/>
        </w:rPr>
        <w:t>, </w:t>
      </w:r>
      <w:r w:rsidRPr="00C119D7">
        <w:rPr>
          <w:rFonts w:ascii="Times New Roman" w:hAnsi="Times New Roman" w:cs="Times New Roman"/>
          <w:b/>
          <w:bCs/>
          <w:lang w:val="it-IT"/>
        </w:rPr>
        <w:br/>
        <w:t xml:space="preserve">Ruben Hudnik, </w:t>
      </w:r>
      <w:r w:rsidRPr="00AE2161">
        <w:rPr>
          <w:rFonts w:ascii="Times New Roman" w:hAnsi="Times New Roman" w:cs="Times New Roman"/>
          <w:b/>
          <w:bCs/>
          <w:lang w:val="it-IT"/>
        </w:rPr>
        <w:t>corno</w:t>
      </w:r>
    </w:p>
    <w:p w14:paraId="6A24440B" w14:textId="77777777" w:rsidR="00C119D7" w:rsidRPr="00C119D7" w:rsidRDefault="00C119D7" w:rsidP="00C119D7">
      <w:pPr>
        <w:rPr>
          <w:rFonts w:ascii="Times New Roman" w:hAnsi="Times New Roman" w:cs="Times New Roman"/>
          <w:b/>
          <w:bCs/>
          <w:lang w:val="it-IT"/>
        </w:rPr>
      </w:pPr>
    </w:p>
    <w:p w14:paraId="0C535BA0" w14:textId="05BEFB51" w:rsidR="00C119D7" w:rsidRPr="00C119D7" w:rsidRDefault="00C119D7" w:rsidP="00C119D7">
      <w:pPr>
        <w:rPr>
          <w:rFonts w:ascii="Times New Roman" w:hAnsi="Times New Roman" w:cs="Times New Roman"/>
          <w:b/>
          <w:bCs/>
          <w:lang w:val="it-IT"/>
        </w:rPr>
      </w:pPr>
      <w:proofErr w:type="gramStart"/>
      <w:r w:rsidRPr="00C119D7">
        <w:rPr>
          <w:rFonts w:ascii="Times New Roman" w:hAnsi="Times New Roman" w:cs="Times New Roman"/>
          <w:b/>
          <w:bCs/>
          <w:lang w:val="it-IT"/>
        </w:rPr>
        <w:t>R</w:t>
      </w:r>
      <w:proofErr w:type="spellStart"/>
      <w:r>
        <w:rPr>
          <w:rFonts w:ascii="Times New Roman" w:hAnsi="Times New Roman" w:cs="Times New Roman"/>
          <w:b/>
          <w:bCs/>
          <w:lang w:val="sl-SI"/>
        </w:rPr>
        <w:t>obert</w:t>
      </w:r>
      <w:proofErr w:type="spellEnd"/>
      <w:r w:rsidRPr="00C119D7">
        <w:rPr>
          <w:rFonts w:ascii="Times New Roman" w:hAnsi="Times New Roman" w:cs="Times New Roman"/>
          <w:b/>
          <w:bCs/>
          <w:lang w:val="it-IT"/>
        </w:rPr>
        <w:t xml:space="preserve"> Kamplet</w:t>
      </w:r>
      <w:r>
        <w:rPr>
          <w:rFonts w:ascii="Times New Roman" w:hAnsi="Times New Roman" w:cs="Times New Roman"/>
          <w:b/>
          <w:bCs/>
          <w:lang w:val="sl-SI"/>
        </w:rPr>
        <w:t xml:space="preserve"> (1971)</w:t>
      </w:r>
      <w:r w:rsidRPr="00C119D7">
        <w:rPr>
          <w:rFonts w:ascii="Times New Roman" w:hAnsi="Times New Roman" w:cs="Times New Roman"/>
          <w:b/>
          <w:bCs/>
          <w:lang w:val="it-IT"/>
        </w:rPr>
        <w:t xml:space="preserve">: </w:t>
      </w:r>
      <w:r>
        <w:rPr>
          <w:rFonts w:ascii="Times New Roman" w:hAnsi="Times New Roman" w:cs="Times New Roman"/>
          <w:b/>
          <w:bCs/>
          <w:lang w:val="sl-SI"/>
        </w:rPr>
        <w:t>Januar za dva klavirja ('</w:t>
      </w:r>
      <w:proofErr w:type="spellStart"/>
      <w:r>
        <w:rPr>
          <w:rFonts w:ascii="Times New Roman" w:hAnsi="Times New Roman" w:cs="Times New Roman"/>
          <w:b/>
          <w:bCs/>
          <w:lang w:val="sl-SI"/>
        </w:rPr>
        <w:t>Gennaio</w:t>
      </w:r>
      <w:proofErr w:type="spellEnd"/>
      <w:r>
        <w:rPr>
          <w:rFonts w:ascii="Times New Roman" w:hAnsi="Times New Roman" w:cs="Times New Roman"/>
          <w:b/>
          <w:bCs/>
          <w:lang w:val="sl-SI"/>
        </w:rPr>
        <w:t xml:space="preserve"> </w:t>
      </w:r>
      <w:proofErr w:type="spellStart"/>
      <w:r>
        <w:rPr>
          <w:rFonts w:ascii="Times New Roman" w:hAnsi="Times New Roman" w:cs="Times New Roman"/>
          <w:b/>
          <w:bCs/>
          <w:lang w:val="sl-SI"/>
        </w:rPr>
        <w:t>per</w:t>
      </w:r>
      <w:proofErr w:type="spellEnd"/>
      <w:r>
        <w:rPr>
          <w:rFonts w:ascii="Times New Roman" w:hAnsi="Times New Roman" w:cs="Times New Roman"/>
          <w:b/>
          <w:bCs/>
          <w:lang w:val="sl-SI"/>
        </w:rPr>
        <w:t xml:space="preserve"> </w:t>
      </w:r>
      <w:proofErr w:type="spellStart"/>
      <w:r>
        <w:rPr>
          <w:rFonts w:ascii="Times New Roman" w:hAnsi="Times New Roman" w:cs="Times New Roman"/>
          <w:b/>
          <w:bCs/>
          <w:lang w:val="sl-SI"/>
        </w:rPr>
        <w:t>due</w:t>
      </w:r>
      <w:proofErr w:type="spellEnd"/>
      <w:r>
        <w:rPr>
          <w:rFonts w:ascii="Times New Roman" w:hAnsi="Times New Roman" w:cs="Times New Roman"/>
          <w:b/>
          <w:bCs/>
          <w:lang w:val="sl-SI"/>
        </w:rPr>
        <w:t xml:space="preserve"> </w:t>
      </w:r>
      <w:proofErr w:type="spellStart"/>
      <w:r>
        <w:rPr>
          <w:rFonts w:ascii="Times New Roman" w:hAnsi="Times New Roman" w:cs="Times New Roman"/>
          <w:b/>
          <w:bCs/>
          <w:lang w:val="sl-SI"/>
        </w:rPr>
        <w:t>pianoforti</w:t>
      </w:r>
      <w:proofErr w:type="spellEnd"/>
      <w:r>
        <w:rPr>
          <w:rFonts w:ascii="Times New Roman" w:hAnsi="Times New Roman" w:cs="Times New Roman"/>
          <w:b/>
          <w:bCs/>
          <w:lang w:val="sl-SI"/>
        </w:rPr>
        <w:t>')</w:t>
      </w:r>
      <w:r w:rsidRPr="00AE2161">
        <w:rPr>
          <w:rFonts w:ascii="Times New Roman" w:hAnsi="Times New Roman" w:cs="Times New Roman"/>
          <w:b/>
          <w:bCs/>
          <w:lang w:val="sl-SI"/>
        </w:rPr>
        <w:t xml:space="preserve"> (</w:t>
      </w:r>
      <w:proofErr w:type="spellStart"/>
      <w:r w:rsidRPr="00AE2161">
        <w:rPr>
          <w:rFonts w:ascii="Times New Roman" w:hAnsi="Times New Roman" w:cs="Times New Roman"/>
          <w:b/>
          <w:bCs/>
          <w:lang w:val="sl-SI"/>
        </w:rPr>
        <w:t>prima</w:t>
      </w:r>
      <w:proofErr w:type="spellEnd"/>
      <w:r w:rsidRPr="00AE2161">
        <w:rPr>
          <w:rFonts w:ascii="Times New Roman" w:hAnsi="Times New Roman" w:cs="Times New Roman"/>
          <w:b/>
          <w:bCs/>
          <w:lang w:val="sl-SI"/>
        </w:rPr>
        <w:t xml:space="preserve"> </w:t>
      </w:r>
      <w:proofErr w:type="spellStart"/>
      <w:r w:rsidRPr="00AE2161">
        <w:rPr>
          <w:rFonts w:ascii="Times New Roman" w:hAnsi="Times New Roman" w:cs="Times New Roman"/>
          <w:b/>
          <w:bCs/>
          <w:lang w:val="sl-SI"/>
        </w:rPr>
        <w:t>esecuzione</w:t>
      </w:r>
      <w:proofErr w:type="spellEnd"/>
      <w:r w:rsidRPr="00AE2161">
        <w:rPr>
          <w:rFonts w:ascii="Times New Roman" w:hAnsi="Times New Roman" w:cs="Times New Roman"/>
          <w:b/>
          <w:bCs/>
          <w:lang w:val="sl-SI"/>
        </w:rPr>
        <w:t>)</w:t>
      </w:r>
      <w:proofErr w:type="gramEnd"/>
      <w:r w:rsidRPr="00C119D7">
        <w:rPr>
          <w:rFonts w:ascii="Times New Roman" w:hAnsi="Times New Roman" w:cs="Times New Roman"/>
          <w:b/>
          <w:bCs/>
          <w:lang w:val="it-IT"/>
        </w:rPr>
        <w:br/>
        <w:t>R</w:t>
      </w:r>
      <w:proofErr w:type="spellStart"/>
      <w:r>
        <w:rPr>
          <w:rFonts w:ascii="Times New Roman" w:hAnsi="Times New Roman" w:cs="Times New Roman"/>
          <w:b/>
          <w:bCs/>
          <w:lang w:val="sl-SI"/>
        </w:rPr>
        <w:t>obert</w:t>
      </w:r>
      <w:proofErr w:type="spellEnd"/>
      <w:r w:rsidRPr="00C119D7">
        <w:rPr>
          <w:rFonts w:ascii="Times New Roman" w:hAnsi="Times New Roman" w:cs="Times New Roman"/>
          <w:b/>
          <w:bCs/>
          <w:lang w:val="it-IT"/>
        </w:rPr>
        <w:t xml:space="preserve"> Schumann</w:t>
      </w:r>
      <w:r>
        <w:rPr>
          <w:rFonts w:ascii="Times New Roman" w:hAnsi="Times New Roman" w:cs="Times New Roman"/>
          <w:b/>
          <w:bCs/>
          <w:lang w:val="sl-SI"/>
        </w:rPr>
        <w:t xml:space="preserve"> (1810–1856)</w:t>
      </w:r>
      <w:r w:rsidRPr="00C119D7">
        <w:rPr>
          <w:rFonts w:ascii="Times New Roman" w:hAnsi="Times New Roman" w:cs="Times New Roman"/>
          <w:b/>
          <w:bCs/>
          <w:lang w:val="it-IT"/>
        </w:rPr>
        <w:t xml:space="preserve">: Adagio e Allegro op. </w:t>
      </w:r>
      <w:proofErr w:type="gramStart"/>
      <w:r w:rsidRPr="00C119D7">
        <w:rPr>
          <w:rFonts w:ascii="Times New Roman" w:hAnsi="Times New Roman" w:cs="Times New Roman"/>
          <w:b/>
          <w:bCs/>
          <w:lang w:val="it-IT"/>
        </w:rPr>
        <w:t>70</w:t>
      </w:r>
      <w:proofErr w:type="gramEnd"/>
      <w:r w:rsidRPr="00C119D7">
        <w:rPr>
          <w:rFonts w:ascii="Times New Roman" w:hAnsi="Times New Roman" w:cs="Times New Roman"/>
          <w:b/>
          <w:bCs/>
          <w:lang w:val="it-IT"/>
        </w:rPr>
        <w:t xml:space="preserve"> per violoncello e pianoforte</w:t>
      </w:r>
      <w:r w:rsidRPr="00C119D7">
        <w:rPr>
          <w:rFonts w:ascii="Times New Roman" w:hAnsi="Times New Roman" w:cs="Times New Roman"/>
          <w:b/>
          <w:bCs/>
          <w:lang w:val="it-IT"/>
        </w:rPr>
        <w:br/>
        <w:t>R</w:t>
      </w:r>
      <w:r>
        <w:rPr>
          <w:rFonts w:ascii="Times New Roman" w:hAnsi="Times New Roman" w:cs="Times New Roman"/>
          <w:b/>
          <w:bCs/>
          <w:lang w:val="sl-SI"/>
        </w:rPr>
        <w:t>obert</w:t>
      </w:r>
      <w:r w:rsidRPr="00C119D7">
        <w:rPr>
          <w:rFonts w:ascii="Times New Roman" w:hAnsi="Times New Roman" w:cs="Times New Roman"/>
          <w:b/>
          <w:bCs/>
          <w:lang w:val="it-IT"/>
        </w:rPr>
        <w:t xml:space="preserve"> Schumann: Andante </w:t>
      </w:r>
      <w:r>
        <w:rPr>
          <w:rFonts w:ascii="Times New Roman" w:hAnsi="Times New Roman" w:cs="Times New Roman"/>
          <w:b/>
          <w:bCs/>
          <w:lang w:val="sl-SI"/>
        </w:rPr>
        <w:t>e</w:t>
      </w:r>
      <w:r w:rsidRPr="00C119D7">
        <w:rPr>
          <w:rFonts w:ascii="Times New Roman" w:hAnsi="Times New Roman" w:cs="Times New Roman"/>
          <w:b/>
          <w:bCs/>
          <w:lang w:val="it-IT"/>
        </w:rPr>
        <w:t xml:space="preserve"> varia</w:t>
      </w:r>
      <w:r>
        <w:rPr>
          <w:rFonts w:ascii="Times New Roman" w:hAnsi="Times New Roman" w:cs="Times New Roman"/>
          <w:b/>
          <w:bCs/>
          <w:lang w:val="sl-SI"/>
        </w:rPr>
        <w:t>zioni</w:t>
      </w:r>
      <w:r w:rsidRPr="00C119D7">
        <w:rPr>
          <w:rFonts w:ascii="Times New Roman" w:hAnsi="Times New Roman" w:cs="Times New Roman"/>
          <w:b/>
          <w:bCs/>
          <w:lang w:val="it-IT"/>
        </w:rPr>
        <w:t xml:space="preserve"> op. </w:t>
      </w:r>
      <w:proofErr w:type="gramStart"/>
      <w:r w:rsidRPr="00C119D7">
        <w:rPr>
          <w:rFonts w:ascii="Times New Roman" w:hAnsi="Times New Roman" w:cs="Times New Roman"/>
          <w:b/>
          <w:bCs/>
          <w:lang w:val="it-IT"/>
        </w:rPr>
        <w:t>46</w:t>
      </w:r>
      <w:proofErr w:type="gramEnd"/>
      <w:r w:rsidRPr="00C119D7">
        <w:rPr>
          <w:rFonts w:ascii="Times New Roman" w:hAnsi="Times New Roman" w:cs="Times New Roman"/>
          <w:b/>
          <w:bCs/>
          <w:lang w:val="it-IT"/>
        </w:rPr>
        <w:t xml:space="preserve"> </w:t>
      </w:r>
      <w:proofErr w:type="spellStart"/>
      <w:r>
        <w:rPr>
          <w:rFonts w:ascii="Times New Roman" w:hAnsi="Times New Roman" w:cs="Times New Roman"/>
          <w:b/>
          <w:bCs/>
          <w:lang w:val="sl-SI"/>
        </w:rPr>
        <w:t>per</w:t>
      </w:r>
      <w:proofErr w:type="spellEnd"/>
      <w:r>
        <w:rPr>
          <w:rFonts w:ascii="Times New Roman" w:hAnsi="Times New Roman" w:cs="Times New Roman"/>
          <w:b/>
          <w:bCs/>
          <w:lang w:val="sl-SI"/>
        </w:rPr>
        <w:t xml:space="preserve"> </w:t>
      </w:r>
      <w:proofErr w:type="spellStart"/>
      <w:r>
        <w:rPr>
          <w:rFonts w:ascii="Times New Roman" w:hAnsi="Times New Roman" w:cs="Times New Roman"/>
          <w:b/>
          <w:bCs/>
          <w:lang w:val="sl-SI"/>
        </w:rPr>
        <w:t>due</w:t>
      </w:r>
      <w:proofErr w:type="spellEnd"/>
      <w:r>
        <w:rPr>
          <w:rFonts w:ascii="Times New Roman" w:hAnsi="Times New Roman" w:cs="Times New Roman"/>
          <w:b/>
          <w:bCs/>
          <w:lang w:val="sl-SI"/>
        </w:rPr>
        <w:t xml:space="preserve"> </w:t>
      </w:r>
      <w:proofErr w:type="spellStart"/>
      <w:r>
        <w:rPr>
          <w:rFonts w:ascii="Times New Roman" w:hAnsi="Times New Roman" w:cs="Times New Roman"/>
          <w:b/>
          <w:bCs/>
          <w:lang w:val="sl-SI"/>
        </w:rPr>
        <w:t>pianoforti</w:t>
      </w:r>
      <w:proofErr w:type="spellEnd"/>
      <w:r>
        <w:rPr>
          <w:rFonts w:ascii="Times New Roman" w:hAnsi="Times New Roman" w:cs="Times New Roman"/>
          <w:b/>
          <w:bCs/>
          <w:lang w:val="sl-SI"/>
        </w:rPr>
        <w:t xml:space="preserve">, </w:t>
      </w:r>
      <w:proofErr w:type="spellStart"/>
      <w:r>
        <w:rPr>
          <w:rFonts w:ascii="Times New Roman" w:hAnsi="Times New Roman" w:cs="Times New Roman"/>
          <w:b/>
          <w:bCs/>
          <w:lang w:val="sl-SI"/>
        </w:rPr>
        <w:t>due</w:t>
      </w:r>
      <w:proofErr w:type="spellEnd"/>
      <w:r>
        <w:rPr>
          <w:rFonts w:ascii="Times New Roman" w:hAnsi="Times New Roman" w:cs="Times New Roman"/>
          <w:b/>
          <w:bCs/>
          <w:lang w:val="sl-SI"/>
        </w:rPr>
        <w:t xml:space="preserve"> </w:t>
      </w:r>
      <w:proofErr w:type="spellStart"/>
      <w:r>
        <w:rPr>
          <w:rFonts w:ascii="Times New Roman" w:hAnsi="Times New Roman" w:cs="Times New Roman"/>
          <w:b/>
          <w:bCs/>
          <w:lang w:val="sl-SI"/>
        </w:rPr>
        <w:t>violoncelli</w:t>
      </w:r>
      <w:proofErr w:type="spellEnd"/>
      <w:r>
        <w:rPr>
          <w:rFonts w:ascii="Times New Roman" w:hAnsi="Times New Roman" w:cs="Times New Roman"/>
          <w:b/>
          <w:bCs/>
          <w:lang w:val="sl-SI"/>
        </w:rPr>
        <w:t xml:space="preserve"> e </w:t>
      </w:r>
      <w:proofErr w:type="spellStart"/>
      <w:r>
        <w:rPr>
          <w:rFonts w:ascii="Times New Roman" w:hAnsi="Times New Roman" w:cs="Times New Roman"/>
          <w:b/>
          <w:bCs/>
          <w:lang w:val="sl-SI"/>
        </w:rPr>
        <w:t>corno</w:t>
      </w:r>
      <w:proofErr w:type="spellEnd"/>
      <w:r w:rsidRPr="00C119D7">
        <w:rPr>
          <w:rFonts w:ascii="Times New Roman" w:hAnsi="Times New Roman" w:cs="Times New Roman"/>
          <w:b/>
          <w:bCs/>
          <w:lang w:val="it-IT"/>
        </w:rPr>
        <w:br/>
        <w:t xml:space="preserve">*** </w:t>
      </w:r>
      <w:r w:rsidRPr="00C119D7">
        <w:rPr>
          <w:rFonts w:ascii="Times New Roman" w:hAnsi="Times New Roman" w:cs="Times New Roman"/>
          <w:b/>
          <w:bCs/>
          <w:lang w:val="it-IT"/>
        </w:rPr>
        <w:br/>
      </w:r>
      <w:proofErr w:type="gramStart"/>
      <w:r w:rsidRPr="00C119D7">
        <w:rPr>
          <w:rFonts w:ascii="Times New Roman" w:hAnsi="Times New Roman" w:cs="Times New Roman"/>
          <w:b/>
          <w:bCs/>
          <w:lang w:val="it-IT"/>
        </w:rPr>
        <w:t>F</w:t>
      </w:r>
      <w:proofErr w:type="spellStart"/>
      <w:r>
        <w:rPr>
          <w:rFonts w:ascii="Times New Roman" w:hAnsi="Times New Roman" w:cs="Times New Roman"/>
          <w:b/>
          <w:bCs/>
          <w:lang w:val="sl-SI"/>
        </w:rPr>
        <w:t>ranz</w:t>
      </w:r>
      <w:proofErr w:type="spellEnd"/>
      <w:r w:rsidRPr="00C119D7">
        <w:rPr>
          <w:rFonts w:ascii="Times New Roman" w:hAnsi="Times New Roman" w:cs="Times New Roman"/>
          <w:b/>
          <w:bCs/>
          <w:lang w:val="it-IT"/>
        </w:rPr>
        <w:t xml:space="preserve"> Liszt</w:t>
      </w:r>
      <w:r>
        <w:rPr>
          <w:rFonts w:ascii="Times New Roman" w:hAnsi="Times New Roman" w:cs="Times New Roman"/>
          <w:b/>
          <w:bCs/>
          <w:lang w:val="sl-SI"/>
        </w:rPr>
        <w:t xml:space="preserve"> (1811–1886)</w:t>
      </w:r>
      <w:r w:rsidRPr="00C119D7">
        <w:rPr>
          <w:rFonts w:ascii="Times New Roman" w:hAnsi="Times New Roman" w:cs="Times New Roman"/>
          <w:b/>
          <w:bCs/>
          <w:lang w:val="it-IT"/>
        </w:rPr>
        <w:t xml:space="preserve">: Sonata </w:t>
      </w:r>
      <w:proofErr w:type="spellStart"/>
      <w:r>
        <w:rPr>
          <w:rFonts w:ascii="Times New Roman" w:hAnsi="Times New Roman" w:cs="Times New Roman"/>
          <w:b/>
          <w:bCs/>
          <w:lang w:val="sl-SI"/>
        </w:rPr>
        <w:t>per</w:t>
      </w:r>
      <w:proofErr w:type="spellEnd"/>
      <w:r>
        <w:rPr>
          <w:rFonts w:ascii="Times New Roman" w:hAnsi="Times New Roman" w:cs="Times New Roman"/>
          <w:b/>
          <w:bCs/>
          <w:lang w:val="sl-SI"/>
        </w:rPr>
        <w:t xml:space="preserve"> </w:t>
      </w:r>
      <w:proofErr w:type="spellStart"/>
      <w:r>
        <w:rPr>
          <w:rFonts w:ascii="Times New Roman" w:hAnsi="Times New Roman" w:cs="Times New Roman"/>
          <w:b/>
          <w:bCs/>
          <w:lang w:val="sl-SI"/>
        </w:rPr>
        <w:t>pianoforte</w:t>
      </w:r>
      <w:proofErr w:type="spellEnd"/>
      <w:r>
        <w:rPr>
          <w:rFonts w:ascii="Times New Roman" w:hAnsi="Times New Roman" w:cs="Times New Roman"/>
          <w:b/>
          <w:bCs/>
          <w:lang w:val="sl-SI"/>
        </w:rPr>
        <w:t xml:space="preserve"> in si </w:t>
      </w:r>
      <w:proofErr w:type="spellStart"/>
      <w:r>
        <w:rPr>
          <w:rFonts w:ascii="Times New Roman" w:hAnsi="Times New Roman" w:cs="Times New Roman"/>
          <w:b/>
          <w:bCs/>
          <w:lang w:val="sl-SI"/>
        </w:rPr>
        <w:t>minore</w:t>
      </w:r>
      <w:proofErr w:type="spellEnd"/>
      <w:r w:rsidRPr="00C119D7">
        <w:rPr>
          <w:rFonts w:ascii="Times New Roman" w:hAnsi="Times New Roman" w:cs="Times New Roman"/>
          <w:b/>
          <w:bCs/>
          <w:lang w:val="it-IT"/>
        </w:rPr>
        <w:t>, S. 178</w:t>
      </w:r>
      <w:proofErr w:type="gramEnd"/>
    </w:p>
    <w:p w14:paraId="74EEC5BD" w14:textId="77777777" w:rsidR="00C119D7" w:rsidRPr="00C119D7" w:rsidRDefault="00C119D7" w:rsidP="00C119D7">
      <w:pPr>
        <w:spacing w:line="360" w:lineRule="auto"/>
        <w:jc w:val="both"/>
        <w:rPr>
          <w:rFonts w:ascii="Times New Roman" w:hAnsi="Times New Roman" w:cs="Times New Roman"/>
          <w:lang w:val="it-IT"/>
        </w:rPr>
      </w:pPr>
    </w:p>
    <w:p w14:paraId="0724E1D8" w14:textId="77777777" w:rsidR="00C119D7" w:rsidRPr="00C119D7" w:rsidRDefault="00C119D7" w:rsidP="00C119D7">
      <w:pPr>
        <w:spacing w:line="360" w:lineRule="auto"/>
        <w:jc w:val="both"/>
        <w:rPr>
          <w:rFonts w:ascii="Times New Roman" w:hAnsi="Times New Roman" w:cs="Times New Roman"/>
          <w:lang w:val="it-IT"/>
        </w:rPr>
      </w:pPr>
      <w:r w:rsidRPr="00C119D7">
        <w:rPr>
          <w:rFonts w:ascii="Times New Roman" w:hAnsi="Times New Roman" w:cs="Times New Roman"/>
          <w:lang w:val="it-IT"/>
        </w:rPr>
        <w:t xml:space="preserve">L'inizio del programma di stasera porta un'occasione davvero speciale: Nejc Kamplet eseguirà insieme a suo fratello Adam un brano composto da loro padre. Durante il periodo dell'epidemia, </w:t>
      </w:r>
      <w:r w:rsidRPr="00C119D7">
        <w:rPr>
          <w:rFonts w:ascii="Times New Roman" w:hAnsi="Times New Roman" w:cs="Times New Roman"/>
          <w:b/>
          <w:lang w:val="it-IT"/>
        </w:rPr>
        <w:t>Robert Kamplet</w:t>
      </w:r>
      <w:r w:rsidRPr="00C119D7">
        <w:rPr>
          <w:rFonts w:ascii="Times New Roman" w:hAnsi="Times New Roman" w:cs="Times New Roman"/>
          <w:lang w:val="it-IT"/>
        </w:rPr>
        <w:t xml:space="preserve"> ha completato sei composizioni per organo, che ha presentato personalmente durante un concerto serale nella sua città natale di Maribor, in occasione del suo cinquantesimo anniversario. La prima di queste composizioni è intitolata </w:t>
      </w:r>
      <w:r w:rsidRPr="003C0623">
        <w:rPr>
          <w:rFonts w:ascii="Times New Roman" w:hAnsi="Times New Roman" w:cs="Times New Roman"/>
          <w:b/>
          <w:i/>
          <w:lang w:val="sl-SI"/>
        </w:rPr>
        <w:t>Januar (</w:t>
      </w:r>
      <w:r w:rsidRPr="00C119D7">
        <w:rPr>
          <w:rFonts w:ascii="Times New Roman" w:hAnsi="Times New Roman" w:cs="Times New Roman"/>
          <w:b/>
          <w:i/>
          <w:lang w:val="it-IT"/>
        </w:rPr>
        <w:t>Gennaio</w:t>
      </w:r>
      <w:r w:rsidRPr="003C0623">
        <w:rPr>
          <w:rFonts w:ascii="Times New Roman" w:hAnsi="Times New Roman" w:cs="Times New Roman"/>
          <w:b/>
          <w:i/>
          <w:lang w:val="sl-SI"/>
        </w:rPr>
        <w:t>)</w:t>
      </w:r>
      <w:r w:rsidRPr="00C119D7">
        <w:rPr>
          <w:rFonts w:ascii="Times New Roman" w:hAnsi="Times New Roman" w:cs="Times New Roman"/>
          <w:lang w:val="it-IT"/>
        </w:rPr>
        <w:t>, e il compositore afferma di avervi inserito una nota particolarmente personale, intrecciando impressioni di vari eventi della sua vita; per questo motivo, ha ritenuto che il pezzo fosse adatto anche per una diversa formazione strumentale. "La musica evoca diverse atmosfere e sensazioni che mi sono state portate dai ricordi, anche dalla mia infanzia lontana. Ho scritto questi pensieri con una maggiore raffinatezza ritmica e melodica, e con virtuosismo, per due pianoforti, in occasione della prima esecuzione del brano da parte di entrambi i miei figli", ha dichiarato.</w:t>
      </w:r>
    </w:p>
    <w:p w14:paraId="2CF8CA73" w14:textId="77777777" w:rsidR="00C119D7" w:rsidRPr="00C119D7" w:rsidRDefault="00C119D7" w:rsidP="00C119D7">
      <w:pPr>
        <w:spacing w:line="360" w:lineRule="auto"/>
        <w:jc w:val="both"/>
        <w:rPr>
          <w:rFonts w:ascii="Times New Roman" w:hAnsi="Times New Roman" w:cs="Times New Roman"/>
          <w:lang w:val="it-IT"/>
        </w:rPr>
      </w:pPr>
    </w:p>
    <w:p w14:paraId="5F7B7358" w14:textId="77777777" w:rsidR="00C119D7" w:rsidRPr="00C119D7" w:rsidRDefault="00C119D7" w:rsidP="00C119D7">
      <w:pPr>
        <w:spacing w:line="360" w:lineRule="auto"/>
        <w:jc w:val="both"/>
        <w:rPr>
          <w:rFonts w:ascii="Times New Roman" w:hAnsi="Times New Roman" w:cs="Times New Roman"/>
          <w:lang w:val="it-IT"/>
        </w:rPr>
      </w:pPr>
      <w:r w:rsidRPr="00C119D7">
        <w:rPr>
          <w:rFonts w:ascii="Times New Roman" w:hAnsi="Times New Roman" w:cs="Times New Roman"/>
          <w:lang w:val="it-IT"/>
        </w:rPr>
        <w:t xml:space="preserve">Anche entrambi i brani in programma stasera composti da </w:t>
      </w:r>
      <w:r w:rsidRPr="00C119D7">
        <w:rPr>
          <w:rFonts w:ascii="Times New Roman" w:hAnsi="Times New Roman" w:cs="Times New Roman"/>
          <w:b/>
          <w:lang w:val="it-IT"/>
        </w:rPr>
        <w:t>Robert Schumann</w:t>
      </w:r>
      <w:r w:rsidRPr="00C119D7">
        <w:rPr>
          <w:rFonts w:ascii="Times New Roman" w:hAnsi="Times New Roman" w:cs="Times New Roman"/>
          <w:lang w:val="it-IT"/>
        </w:rPr>
        <w:t xml:space="preserve"> sono nati in numerose versioni e hanno subito revisioni. Il brano </w:t>
      </w:r>
      <w:r w:rsidRPr="00C119D7">
        <w:rPr>
          <w:rFonts w:ascii="Times New Roman" w:hAnsi="Times New Roman" w:cs="Times New Roman"/>
          <w:b/>
          <w:i/>
          <w:lang w:val="it-IT"/>
        </w:rPr>
        <w:t>Adagio e Allegro op. 70</w:t>
      </w:r>
      <w:r w:rsidRPr="00C119D7">
        <w:rPr>
          <w:rFonts w:ascii="Times New Roman" w:hAnsi="Times New Roman" w:cs="Times New Roman"/>
          <w:lang w:val="it-IT"/>
        </w:rPr>
        <w:t xml:space="preserve"> è stato composto nel 1849 come pezzo per corno francese e pianoforte, ma con l'annotazione che il ruolo principale del corno potrebbe essere sostituito anche da violino, violoncello o oboe. Schumann concepì il lavoro pensando all'esecuzione all'interno delle mura delle residenze borghesi, il cosiddetto </w:t>
      </w:r>
      <w:proofErr w:type="spellStart"/>
      <w:r w:rsidRPr="00C119D7">
        <w:rPr>
          <w:rFonts w:ascii="Times New Roman" w:hAnsi="Times New Roman" w:cs="Times New Roman"/>
          <w:i/>
          <w:lang w:val="it-IT"/>
        </w:rPr>
        <w:t>Hausmusik</w:t>
      </w:r>
      <w:proofErr w:type="spellEnd"/>
      <w:r w:rsidRPr="00C119D7">
        <w:rPr>
          <w:rFonts w:ascii="Times New Roman" w:hAnsi="Times New Roman" w:cs="Times New Roman"/>
          <w:lang w:val="it-IT"/>
        </w:rPr>
        <w:t xml:space="preserve"> tedesco. Le caratteristiche del genere non si manifestano solo nelle esigenze tecniche leggermente inferiori per gli esecutori, ma anche nell'atmosfera </w:t>
      </w:r>
      <w:r w:rsidRPr="00C119D7">
        <w:rPr>
          <w:rFonts w:ascii="Times New Roman" w:hAnsi="Times New Roman" w:cs="Times New Roman"/>
          <w:lang w:val="it-IT"/>
        </w:rPr>
        <w:lastRenderedPageBreak/>
        <w:t>intima della prima parte della composizione (</w:t>
      </w:r>
      <w:proofErr w:type="spellStart"/>
      <w:r w:rsidRPr="00C119D7">
        <w:rPr>
          <w:rFonts w:ascii="Times New Roman" w:hAnsi="Times New Roman" w:cs="Times New Roman"/>
          <w:i/>
          <w:lang w:val="it-IT"/>
        </w:rPr>
        <w:t>Langsam</w:t>
      </w:r>
      <w:proofErr w:type="spellEnd"/>
      <w:r w:rsidRPr="00C119D7">
        <w:rPr>
          <w:rFonts w:ascii="Times New Roman" w:hAnsi="Times New Roman" w:cs="Times New Roman"/>
          <w:i/>
          <w:lang w:val="it-IT"/>
        </w:rPr>
        <w:t xml:space="preserve">, </w:t>
      </w:r>
      <w:proofErr w:type="spellStart"/>
      <w:r w:rsidRPr="00C119D7">
        <w:rPr>
          <w:rFonts w:ascii="Times New Roman" w:hAnsi="Times New Roman" w:cs="Times New Roman"/>
          <w:i/>
          <w:lang w:val="it-IT"/>
        </w:rPr>
        <w:t>mit</w:t>
      </w:r>
      <w:proofErr w:type="spellEnd"/>
      <w:r w:rsidRPr="00C119D7">
        <w:rPr>
          <w:rFonts w:ascii="Times New Roman" w:hAnsi="Times New Roman" w:cs="Times New Roman"/>
          <w:i/>
          <w:lang w:val="it-IT"/>
        </w:rPr>
        <w:t xml:space="preserve"> </w:t>
      </w:r>
      <w:proofErr w:type="spellStart"/>
      <w:r w:rsidRPr="00C119D7">
        <w:rPr>
          <w:rFonts w:ascii="Times New Roman" w:hAnsi="Times New Roman" w:cs="Times New Roman"/>
          <w:i/>
          <w:lang w:val="it-IT"/>
        </w:rPr>
        <w:t>innigem</w:t>
      </w:r>
      <w:proofErr w:type="spellEnd"/>
      <w:r w:rsidRPr="00C119D7">
        <w:rPr>
          <w:rFonts w:ascii="Times New Roman" w:hAnsi="Times New Roman" w:cs="Times New Roman"/>
          <w:i/>
          <w:lang w:val="it-IT"/>
        </w:rPr>
        <w:t xml:space="preserve"> </w:t>
      </w:r>
      <w:proofErr w:type="spellStart"/>
      <w:r w:rsidRPr="00C119D7">
        <w:rPr>
          <w:rFonts w:ascii="Times New Roman" w:hAnsi="Times New Roman" w:cs="Times New Roman"/>
          <w:i/>
          <w:lang w:val="it-IT"/>
        </w:rPr>
        <w:t>Ausdruck</w:t>
      </w:r>
      <w:proofErr w:type="spellEnd"/>
      <w:r w:rsidRPr="00C119D7">
        <w:rPr>
          <w:rFonts w:ascii="Times New Roman" w:hAnsi="Times New Roman" w:cs="Times New Roman"/>
          <w:i/>
          <w:lang w:val="it-IT"/>
        </w:rPr>
        <w:t>;</w:t>
      </w:r>
      <w:r w:rsidRPr="00C119D7">
        <w:rPr>
          <w:rFonts w:ascii="Times New Roman" w:hAnsi="Times New Roman" w:cs="Times New Roman"/>
          <w:lang w:val="it-IT"/>
        </w:rPr>
        <w:t xml:space="preserve"> lentamente, con profonda espressione), nei tipici lamenti melodici e nell'elegante alternanza di frasi tra gli strumenti.</w:t>
      </w:r>
      <w:r>
        <w:rPr>
          <w:rFonts w:ascii="Times New Roman" w:hAnsi="Times New Roman" w:cs="Times New Roman"/>
          <w:lang w:val="sl-SI"/>
        </w:rPr>
        <w:t xml:space="preserve"> </w:t>
      </w:r>
      <w:r w:rsidRPr="00C119D7">
        <w:rPr>
          <w:rFonts w:ascii="Times New Roman" w:hAnsi="Times New Roman" w:cs="Times New Roman"/>
          <w:lang w:val="it-IT"/>
        </w:rPr>
        <w:t>La romanza, come Schumann aveva originariamente denominato la sezione introduttiva, viene improvvisamente interrotta dall'irruzione dell'</w:t>
      </w:r>
      <w:r w:rsidRPr="00C119D7">
        <w:rPr>
          <w:rFonts w:ascii="Times New Roman" w:hAnsi="Times New Roman" w:cs="Times New Roman"/>
          <w:i/>
          <w:lang w:val="it-IT"/>
        </w:rPr>
        <w:t>Allegro</w:t>
      </w:r>
      <w:r w:rsidRPr="00C119D7">
        <w:rPr>
          <w:rFonts w:ascii="Times New Roman" w:hAnsi="Times New Roman" w:cs="Times New Roman"/>
          <w:lang w:val="it-IT"/>
        </w:rPr>
        <w:t>. Il violoncello imita le chiamate di fanfara, destinate a esplorare le nuove capacità del corno francese con le valvole dell'epoca, mentre il pianoforte si ritira in un ruolo di supporto allo strumento, ora con una parte solistica meno ambigua. L'episodio centrale dell'</w:t>
      </w:r>
      <w:r w:rsidRPr="00C119D7">
        <w:rPr>
          <w:rFonts w:ascii="Times New Roman" w:hAnsi="Times New Roman" w:cs="Times New Roman"/>
          <w:i/>
          <w:lang w:val="it-IT"/>
        </w:rPr>
        <w:t>Allegro</w:t>
      </w:r>
      <w:r w:rsidRPr="00C119D7">
        <w:rPr>
          <w:rFonts w:ascii="Times New Roman" w:hAnsi="Times New Roman" w:cs="Times New Roman"/>
          <w:lang w:val="it-IT"/>
        </w:rPr>
        <w:t xml:space="preserve"> richiama brevemente l'atmosfera e i motivi </w:t>
      </w:r>
      <w:r>
        <w:rPr>
          <w:rFonts w:ascii="Times New Roman" w:hAnsi="Times New Roman" w:cs="Times New Roman"/>
          <w:lang w:val="sl-SI"/>
        </w:rPr>
        <w:t>desiderosi dell'</w:t>
      </w:r>
      <w:r w:rsidRPr="00C119D7">
        <w:rPr>
          <w:rFonts w:ascii="Times New Roman" w:hAnsi="Times New Roman" w:cs="Times New Roman"/>
          <w:lang w:val="it-IT"/>
        </w:rPr>
        <w:t>introdu</w:t>
      </w:r>
      <w:r>
        <w:rPr>
          <w:rFonts w:ascii="Times New Roman" w:hAnsi="Times New Roman" w:cs="Times New Roman"/>
          <w:lang w:val="it-IT"/>
        </w:rPr>
        <w:t>zione</w:t>
      </w:r>
      <w:r w:rsidRPr="00C119D7">
        <w:rPr>
          <w:rFonts w:ascii="Times New Roman" w:hAnsi="Times New Roman" w:cs="Times New Roman"/>
          <w:lang w:val="it-IT"/>
        </w:rPr>
        <w:t>, prima che il movimento si infiammi definitivamente (</w:t>
      </w:r>
      <w:proofErr w:type="spellStart"/>
      <w:r w:rsidRPr="00C119D7">
        <w:rPr>
          <w:rFonts w:ascii="Times New Roman" w:hAnsi="Times New Roman" w:cs="Times New Roman"/>
          <w:i/>
          <w:lang w:val="it-IT"/>
        </w:rPr>
        <w:t>Rasch</w:t>
      </w:r>
      <w:proofErr w:type="spellEnd"/>
      <w:r w:rsidRPr="00C119D7">
        <w:rPr>
          <w:rFonts w:ascii="Times New Roman" w:hAnsi="Times New Roman" w:cs="Times New Roman"/>
          <w:i/>
          <w:lang w:val="it-IT"/>
        </w:rPr>
        <w:t xml:space="preserve"> und </w:t>
      </w:r>
      <w:proofErr w:type="spellStart"/>
      <w:r w:rsidRPr="00C119D7">
        <w:rPr>
          <w:rFonts w:ascii="Times New Roman" w:hAnsi="Times New Roman" w:cs="Times New Roman"/>
          <w:i/>
          <w:lang w:val="it-IT"/>
        </w:rPr>
        <w:t>feurig</w:t>
      </w:r>
      <w:proofErr w:type="spellEnd"/>
      <w:r w:rsidRPr="00C119D7">
        <w:rPr>
          <w:rFonts w:ascii="Times New Roman" w:hAnsi="Times New Roman" w:cs="Times New Roman"/>
          <w:i/>
          <w:lang w:val="it-IT"/>
        </w:rPr>
        <w:t>;</w:t>
      </w:r>
      <w:r w:rsidRPr="00C119D7">
        <w:rPr>
          <w:rFonts w:ascii="Times New Roman" w:hAnsi="Times New Roman" w:cs="Times New Roman"/>
          <w:lang w:val="it-IT"/>
        </w:rPr>
        <w:t xml:space="preserve"> rapidamente e con ardore). Clara Schumann, che presentò in prima esecuzione il brano con il primo cornista dell'orchestra di Dresda, scrisse nel suo diario che era un "lavoro meraviglioso, fresco e appassionato - proprio come mi piace!" Oggi è più spesso eseguito in un ensemble di pianoforte e archi.</w:t>
      </w:r>
    </w:p>
    <w:p w14:paraId="1E04E172" w14:textId="77777777" w:rsidR="00C119D7" w:rsidRPr="00C119D7" w:rsidRDefault="00C119D7" w:rsidP="00C119D7">
      <w:pPr>
        <w:spacing w:line="360" w:lineRule="auto"/>
        <w:jc w:val="both"/>
        <w:rPr>
          <w:rFonts w:ascii="Times New Roman" w:hAnsi="Times New Roman" w:cs="Times New Roman"/>
          <w:lang w:val="it-IT"/>
        </w:rPr>
      </w:pPr>
    </w:p>
    <w:p w14:paraId="3C498A29" w14:textId="77777777" w:rsidR="00C119D7" w:rsidRDefault="00C119D7" w:rsidP="00C119D7">
      <w:pPr>
        <w:spacing w:line="360" w:lineRule="auto"/>
        <w:jc w:val="both"/>
        <w:rPr>
          <w:rFonts w:ascii="Times New Roman" w:hAnsi="Times New Roman" w:cs="Times New Roman"/>
          <w:lang w:val="it-IT"/>
        </w:rPr>
      </w:pPr>
      <w:r w:rsidRPr="00C119D7">
        <w:rPr>
          <w:rFonts w:ascii="Times New Roman" w:hAnsi="Times New Roman" w:cs="Times New Roman"/>
          <w:lang w:val="it-IT"/>
        </w:rPr>
        <w:t xml:space="preserve">La seconda opera è di sei anni più vecchia, scritta subito dopo le composizioni più emblematiche di Schumann per piccoli ensemble (quartetto per pianoforte, quintetto per pianoforte, tre quartetti d'archi), motivo per cui gli anni 1842 e 1843 sono considerati dai musicologi come il periodo di musica da camera del compositore. Tuttavia, la composizione </w:t>
      </w:r>
      <w:r w:rsidRPr="00C119D7">
        <w:rPr>
          <w:rFonts w:ascii="Times New Roman" w:hAnsi="Times New Roman" w:cs="Times New Roman"/>
          <w:b/>
          <w:i/>
          <w:lang w:val="it-IT"/>
        </w:rPr>
        <w:t>Andante e Variazioni per due pianoforti, due violoncelli e corno</w:t>
      </w:r>
      <w:r w:rsidRPr="00C119D7">
        <w:rPr>
          <w:rFonts w:ascii="Times New Roman" w:hAnsi="Times New Roman" w:cs="Times New Roman"/>
          <w:lang w:val="it-IT"/>
        </w:rPr>
        <w:t xml:space="preserve"> è considerata una grande curiosità a causa della sua formazione </w:t>
      </w:r>
      <w:r>
        <w:rPr>
          <w:rFonts w:ascii="Times New Roman" w:hAnsi="Times New Roman" w:cs="Times New Roman"/>
          <w:lang w:val="it-IT"/>
        </w:rPr>
        <w:t>inusuale</w:t>
      </w:r>
      <w:r w:rsidRPr="00C119D7">
        <w:rPr>
          <w:rFonts w:ascii="Times New Roman" w:hAnsi="Times New Roman" w:cs="Times New Roman"/>
          <w:lang w:val="it-IT"/>
        </w:rPr>
        <w:t>. A causa del ruolo centrale dei due pianoforti, può essere intesa anche come un duetto per pianoforte, un altro genere caratteristico delle esecuzioni musicali salottiere borghesi, con l'aggiunta di tre strumenti che al compositore servono principalmente per enfatizzare ulteriormente e intensificare le armonie, oltre a fornire una vasta gamma di timbri.</w:t>
      </w:r>
      <w:r>
        <w:rPr>
          <w:rFonts w:ascii="Times New Roman" w:hAnsi="Times New Roman" w:cs="Times New Roman"/>
          <w:lang w:val="it-IT"/>
        </w:rPr>
        <w:t xml:space="preserve"> </w:t>
      </w:r>
      <w:r w:rsidRPr="00C119D7">
        <w:rPr>
          <w:rFonts w:ascii="Times New Roman" w:hAnsi="Times New Roman" w:cs="Times New Roman"/>
          <w:lang w:val="it-IT"/>
        </w:rPr>
        <w:t>Schumann mette in evidenza il violoncello e il corno solo nelle variazioni, dove a questi strumenti viene assegnato un ruolo caratteristico (marcia funebre nella quinta variazione, richiamo di caccia del corno nella nona). Per i limiti della musica domestica, la formazione di cinque elementi è relativamente rumorosa</w:t>
      </w:r>
      <w:r>
        <w:rPr>
          <w:rFonts w:ascii="Times New Roman" w:hAnsi="Times New Roman" w:cs="Times New Roman"/>
          <w:lang w:val="it-IT"/>
        </w:rPr>
        <w:t>. Infatti,</w:t>
      </w:r>
      <w:r w:rsidRPr="00C119D7">
        <w:rPr>
          <w:rFonts w:ascii="Times New Roman" w:hAnsi="Times New Roman" w:cs="Times New Roman"/>
          <w:lang w:val="it-IT"/>
        </w:rPr>
        <w:t xml:space="preserve"> durante i preparativi per presentare l'opera ai suoi più cari, Schumann fu costretto a spostare le prove dalla sua casa alla sala del suo editore, e non fu comunque affatto soddisfatto del lavoro nel suo complesso. Inizialmente lo tolse dal suo catalogo, poi, su incoraggiamento di Felix Mendelssohn, lo rielaborò in una versione leggermente più corta per solo due pianoforti. L'opera sarebbe probabilmente caduta nell'oblio o si sarebbe persa, se Johannes </w:t>
      </w:r>
      <w:proofErr w:type="spellStart"/>
      <w:r w:rsidRPr="00C119D7">
        <w:rPr>
          <w:rFonts w:ascii="Times New Roman" w:hAnsi="Times New Roman" w:cs="Times New Roman"/>
          <w:lang w:val="it-IT"/>
        </w:rPr>
        <w:t>Brahms</w:t>
      </w:r>
      <w:proofErr w:type="spellEnd"/>
      <w:r w:rsidRPr="00C119D7">
        <w:rPr>
          <w:rFonts w:ascii="Times New Roman" w:hAnsi="Times New Roman" w:cs="Times New Roman"/>
          <w:lang w:val="it-IT"/>
        </w:rPr>
        <w:t xml:space="preserve"> non l'avesse riscoperta un decennio dopo la morte di Schumann, eseguendo per la prima volta in pubblico </w:t>
      </w:r>
      <w:r w:rsidRPr="00C119D7">
        <w:rPr>
          <w:rFonts w:ascii="Times New Roman" w:hAnsi="Times New Roman" w:cs="Times New Roman"/>
          <w:i/>
          <w:lang w:val="it-IT"/>
        </w:rPr>
        <w:t>l'Andante e Variazioni</w:t>
      </w:r>
      <w:r w:rsidRPr="00C119D7">
        <w:rPr>
          <w:rFonts w:ascii="Times New Roman" w:hAnsi="Times New Roman" w:cs="Times New Roman"/>
          <w:lang w:val="it-IT"/>
        </w:rPr>
        <w:t xml:space="preserve"> con la vedova del compositore, Clara, e realizzando decenni dopo un'edizione dell'opera originale nella sua formazione completa.</w:t>
      </w:r>
      <w:r>
        <w:rPr>
          <w:rFonts w:ascii="Times New Roman" w:hAnsi="Times New Roman" w:cs="Times New Roman"/>
          <w:lang w:val="it-IT"/>
        </w:rPr>
        <w:t xml:space="preserve"> </w:t>
      </w:r>
      <w:r w:rsidRPr="00C119D7">
        <w:rPr>
          <w:rFonts w:ascii="Times New Roman" w:hAnsi="Times New Roman" w:cs="Times New Roman"/>
          <w:lang w:val="it-IT"/>
        </w:rPr>
        <w:t>L'opera è anche implicitamente dedicata a Clara Schumann; subito dopo la marcia funebre nella sesta variazione, si sente una citazione melodica del lied "</w:t>
      </w:r>
      <w:proofErr w:type="spellStart"/>
      <w:r w:rsidRPr="00C119D7">
        <w:rPr>
          <w:rFonts w:ascii="Times New Roman" w:hAnsi="Times New Roman" w:cs="Times New Roman"/>
          <w:lang w:val="it-IT"/>
        </w:rPr>
        <w:t>Seit</w:t>
      </w:r>
      <w:proofErr w:type="spellEnd"/>
      <w:r w:rsidRPr="00C119D7">
        <w:rPr>
          <w:rFonts w:ascii="Times New Roman" w:hAnsi="Times New Roman" w:cs="Times New Roman"/>
          <w:lang w:val="it-IT"/>
        </w:rPr>
        <w:t xml:space="preserve"> </w:t>
      </w:r>
      <w:proofErr w:type="spellStart"/>
      <w:r w:rsidRPr="00C119D7">
        <w:rPr>
          <w:rFonts w:ascii="Times New Roman" w:hAnsi="Times New Roman" w:cs="Times New Roman"/>
          <w:lang w:val="it-IT"/>
        </w:rPr>
        <w:t>ich</w:t>
      </w:r>
      <w:proofErr w:type="spellEnd"/>
      <w:r w:rsidRPr="00C119D7">
        <w:rPr>
          <w:rFonts w:ascii="Times New Roman" w:hAnsi="Times New Roman" w:cs="Times New Roman"/>
          <w:lang w:val="it-IT"/>
        </w:rPr>
        <w:t xml:space="preserve"> </w:t>
      </w:r>
      <w:proofErr w:type="spellStart"/>
      <w:r w:rsidRPr="00C119D7">
        <w:rPr>
          <w:rFonts w:ascii="Times New Roman" w:hAnsi="Times New Roman" w:cs="Times New Roman"/>
          <w:lang w:val="it-IT"/>
        </w:rPr>
        <w:t>ihn</w:t>
      </w:r>
      <w:proofErr w:type="spellEnd"/>
      <w:r w:rsidRPr="00C119D7">
        <w:rPr>
          <w:rFonts w:ascii="Times New Roman" w:hAnsi="Times New Roman" w:cs="Times New Roman"/>
          <w:lang w:val="it-IT"/>
        </w:rPr>
        <w:t xml:space="preserve"> </w:t>
      </w:r>
      <w:proofErr w:type="spellStart"/>
      <w:r w:rsidRPr="00C119D7">
        <w:rPr>
          <w:rFonts w:ascii="Times New Roman" w:hAnsi="Times New Roman" w:cs="Times New Roman"/>
          <w:lang w:val="it-IT"/>
        </w:rPr>
        <w:t>gesehen</w:t>
      </w:r>
      <w:proofErr w:type="spellEnd"/>
      <w:r w:rsidRPr="00C119D7">
        <w:rPr>
          <w:rFonts w:ascii="Times New Roman" w:hAnsi="Times New Roman" w:cs="Times New Roman"/>
          <w:lang w:val="it-IT"/>
        </w:rPr>
        <w:t xml:space="preserve">", </w:t>
      </w:r>
      <w:r w:rsidRPr="00C119D7">
        <w:rPr>
          <w:rFonts w:ascii="Times New Roman" w:hAnsi="Times New Roman" w:cs="Times New Roman"/>
          <w:lang w:val="it-IT"/>
        </w:rPr>
        <w:lastRenderedPageBreak/>
        <w:t>composto nell'anno del loro matrimonio, il cui testo racconta i sentimenti amorosi di una giovane donna per l'uomo con cui sta per sposarsi.</w:t>
      </w:r>
      <w:r>
        <w:rPr>
          <w:rFonts w:ascii="Times New Roman" w:hAnsi="Times New Roman" w:cs="Times New Roman"/>
          <w:lang w:val="it-IT"/>
        </w:rPr>
        <w:t xml:space="preserve"> </w:t>
      </w:r>
    </w:p>
    <w:p w14:paraId="6C462620" w14:textId="77777777" w:rsidR="00C119D7" w:rsidRDefault="00C119D7" w:rsidP="00C119D7">
      <w:pPr>
        <w:spacing w:line="360" w:lineRule="auto"/>
        <w:jc w:val="both"/>
        <w:rPr>
          <w:rFonts w:ascii="Times New Roman" w:hAnsi="Times New Roman" w:cs="Times New Roman"/>
          <w:lang w:val="it-IT"/>
        </w:rPr>
      </w:pPr>
    </w:p>
    <w:p w14:paraId="5A3194A8" w14:textId="77777777" w:rsidR="00C119D7" w:rsidRDefault="00C119D7" w:rsidP="00C119D7">
      <w:pPr>
        <w:spacing w:line="360" w:lineRule="auto"/>
        <w:jc w:val="both"/>
        <w:rPr>
          <w:rFonts w:ascii="Times New Roman" w:hAnsi="Times New Roman" w:cs="Times New Roman"/>
          <w:lang w:val="it-IT"/>
        </w:rPr>
      </w:pPr>
      <w:r w:rsidRPr="00C119D7">
        <w:rPr>
          <w:rFonts w:ascii="Times New Roman" w:hAnsi="Times New Roman" w:cs="Times New Roman"/>
          <w:lang w:val="it-IT"/>
        </w:rPr>
        <w:t xml:space="preserve">Quando l'edizione della </w:t>
      </w:r>
      <w:r w:rsidRPr="00C119D7">
        <w:rPr>
          <w:rFonts w:ascii="Times New Roman" w:hAnsi="Times New Roman" w:cs="Times New Roman"/>
          <w:b/>
          <w:i/>
          <w:lang w:val="it-IT"/>
        </w:rPr>
        <w:t>Sonata per pianoforte in si minore</w:t>
      </w:r>
      <w:r w:rsidRPr="00C119D7">
        <w:rPr>
          <w:rFonts w:ascii="Times New Roman" w:hAnsi="Times New Roman" w:cs="Times New Roman"/>
          <w:lang w:val="it-IT"/>
        </w:rPr>
        <w:t xml:space="preserve"> di </w:t>
      </w:r>
      <w:r w:rsidRPr="00C119D7">
        <w:rPr>
          <w:rFonts w:ascii="Times New Roman" w:hAnsi="Times New Roman" w:cs="Times New Roman"/>
          <w:b/>
          <w:lang w:val="it-IT"/>
        </w:rPr>
        <w:t>Franz Liszt</w:t>
      </w:r>
      <w:r w:rsidRPr="00C119D7">
        <w:rPr>
          <w:rFonts w:ascii="Times New Roman" w:hAnsi="Times New Roman" w:cs="Times New Roman"/>
          <w:lang w:val="it-IT"/>
        </w:rPr>
        <w:t xml:space="preserve">, dedicata a Robert, arrivò nella casa dei Schumann, quest'ultimo giaceva già in un ospedale psichiatrico, dove morì due anni dopo. Clara, una delle poche pianiste dell'epoca che avrebbe potuto affrontare </w:t>
      </w:r>
      <w:r>
        <w:rPr>
          <w:rFonts w:ascii="Times New Roman" w:hAnsi="Times New Roman" w:cs="Times New Roman"/>
          <w:lang w:val="it-IT"/>
        </w:rPr>
        <w:t>con competenza</w:t>
      </w:r>
      <w:r w:rsidRPr="00C119D7">
        <w:rPr>
          <w:rFonts w:ascii="Times New Roman" w:hAnsi="Times New Roman" w:cs="Times New Roman"/>
          <w:lang w:val="it-IT"/>
        </w:rPr>
        <w:t xml:space="preserve"> le eccezionali richieste tecniche della partitura, oltre all'autore stesso, non incluse mai l'opera nel suo repertorio; la definì un "rumore cieco", e perfino l'idea di ringraziare il famoso mittente per l'opera dedicata le sembrava inaccettabile.</w:t>
      </w:r>
      <w:r>
        <w:rPr>
          <w:rFonts w:ascii="Times New Roman" w:hAnsi="Times New Roman" w:cs="Times New Roman"/>
          <w:lang w:val="it-IT"/>
        </w:rPr>
        <w:t xml:space="preserve"> </w:t>
      </w:r>
      <w:r w:rsidRPr="00C119D7">
        <w:rPr>
          <w:rFonts w:ascii="Times New Roman" w:hAnsi="Times New Roman" w:cs="Times New Roman"/>
          <w:lang w:val="it-IT"/>
        </w:rPr>
        <w:t>In quel tempo, Liszt era un'autorità indiscussa; dopo un decennio di tournée, si ritirò dalla vita concertistica pubblica e si stabilì</w:t>
      </w:r>
      <w:r>
        <w:rPr>
          <w:rFonts w:ascii="Times New Roman" w:hAnsi="Times New Roman" w:cs="Times New Roman"/>
          <w:lang w:val="it-IT"/>
        </w:rPr>
        <w:t xml:space="preserve">, con risorse finanziarie cospicue, </w:t>
      </w:r>
      <w:r w:rsidRPr="00C119D7">
        <w:rPr>
          <w:rFonts w:ascii="Times New Roman" w:hAnsi="Times New Roman" w:cs="Times New Roman"/>
          <w:lang w:val="it-IT"/>
        </w:rPr>
        <w:t xml:space="preserve">a Weimar, dove poté dedicarsi alla composizione senza pressioni esterne. La </w:t>
      </w:r>
      <w:r w:rsidRPr="00C119D7">
        <w:rPr>
          <w:rFonts w:ascii="Times New Roman" w:hAnsi="Times New Roman" w:cs="Times New Roman"/>
          <w:i/>
          <w:lang w:val="it-IT"/>
        </w:rPr>
        <w:t>Sonata in si minore</w:t>
      </w:r>
      <w:r w:rsidRPr="00C119D7">
        <w:rPr>
          <w:rFonts w:ascii="Times New Roman" w:hAnsi="Times New Roman" w:cs="Times New Roman"/>
          <w:lang w:val="it-IT"/>
        </w:rPr>
        <w:t xml:space="preserve"> fu il risultato di oltre un decennio di sforzo (1842-1853). Anche se oggi possiamo concordare che si tratta forse del più grande successo compositivo di Liszt, la reazione negativa di Clara Schumann fu tutt'altro che un caso isolato. Il famoso critico viennese Eduard </w:t>
      </w:r>
      <w:proofErr w:type="spellStart"/>
      <w:r w:rsidRPr="00C119D7">
        <w:rPr>
          <w:rFonts w:ascii="Times New Roman" w:hAnsi="Times New Roman" w:cs="Times New Roman"/>
          <w:lang w:val="it-IT"/>
        </w:rPr>
        <w:t>Hanslick</w:t>
      </w:r>
      <w:proofErr w:type="spellEnd"/>
      <w:r w:rsidRPr="00C119D7">
        <w:rPr>
          <w:rFonts w:ascii="Times New Roman" w:hAnsi="Times New Roman" w:cs="Times New Roman"/>
          <w:lang w:val="it-IT"/>
        </w:rPr>
        <w:t xml:space="preserve"> dichiarò che chiunque fosse affascinato da tale opera avesse bisogno di aiuto</w:t>
      </w:r>
      <w:r>
        <w:rPr>
          <w:rFonts w:ascii="Times New Roman" w:hAnsi="Times New Roman" w:cs="Times New Roman"/>
          <w:lang w:val="it-IT"/>
        </w:rPr>
        <w:t>,</w:t>
      </w:r>
      <w:r w:rsidRPr="00C119D7">
        <w:rPr>
          <w:rFonts w:ascii="Times New Roman" w:hAnsi="Times New Roman" w:cs="Times New Roman"/>
          <w:lang w:val="it-IT"/>
        </w:rPr>
        <w:t xml:space="preserve"> </w:t>
      </w:r>
      <w:proofErr w:type="spellStart"/>
      <w:r w:rsidRPr="00C119D7">
        <w:rPr>
          <w:rFonts w:ascii="Times New Roman" w:hAnsi="Times New Roman" w:cs="Times New Roman"/>
          <w:lang w:val="it-IT"/>
        </w:rPr>
        <w:t>Brahms</w:t>
      </w:r>
      <w:proofErr w:type="spellEnd"/>
      <w:r w:rsidRPr="00C119D7">
        <w:rPr>
          <w:rFonts w:ascii="Times New Roman" w:hAnsi="Times New Roman" w:cs="Times New Roman"/>
          <w:lang w:val="it-IT"/>
        </w:rPr>
        <w:t xml:space="preserve"> avrebbe addirittura dormito durante la prima esecuzione, mentre Richard Wagner fu una delle rare figure influenti ad essere entusiasta dell'opera.</w:t>
      </w:r>
      <w:r>
        <w:rPr>
          <w:rFonts w:ascii="Times New Roman" w:hAnsi="Times New Roman" w:cs="Times New Roman"/>
          <w:lang w:val="it-IT"/>
        </w:rPr>
        <w:t xml:space="preserve"> </w:t>
      </w:r>
      <w:r w:rsidRPr="00C119D7">
        <w:rPr>
          <w:rFonts w:ascii="Times New Roman" w:hAnsi="Times New Roman" w:cs="Times New Roman"/>
          <w:lang w:val="it-IT"/>
        </w:rPr>
        <w:t xml:space="preserve">Le opinioni contrastanti sulla première della </w:t>
      </w:r>
      <w:r w:rsidRPr="00C119D7">
        <w:rPr>
          <w:rFonts w:ascii="Times New Roman" w:hAnsi="Times New Roman" w:cs="Times New Roman"/>
          <w:i/>
          <w:lang w:val="it-IT"/>
        </w:rPr>
        <w:t>Sonata in si minore</w:t>
      </w:r>
      <w:r w:rsidRPr="00C119D7">
        <w:rPr>
          <w:rFonts w:ascii="Times New Roman" w:hAnsi="Times New Roman" w:cs="Times New Roman"/>
          <w:lang w:val="it-IT"/>
        </w:rPr>
        <w:t xml:space="preserve"> rappresentano uno degli eventi costitutivi del romanticismo musicale tedesco, che divise le figure influenti della cultura locale in due campi: i "conservatori" (</w:t>
      </w:r>
      <w:proofErr w:type="spellStart"/>
      <w:r w:rsidRPr="00C119D7">
        <w:rPr>
          <w:rFonts w:ascii="Times New Roman" w:hAnsi="Times New Roman" w:cs="Times New Roman"/>
          <w:lang w:val="it-IT"/>
        </w:rPr>
        <w:t>Hanslick</w:t>
      </w:r>
      <w:proofErr w:type="spellEnd"/>
      <w:r w:rsidRPr="00C119D7">
        <w:rPr>
          <w:rFonts w:ascii="Times New Roman" w:hAnsi="Times New Roman" w:cs="Times New Roman"/>
          <w:lang w:val="it-IT"/>
        </w:rPr>
        <w:t>, C. Schumann, Mendelssohn) e i "progressisti" (Liszt, Wagner), trincerati nella lotta per il diritto all'eredità dello spirito di Beethoven.</w:t>
      </w:r>
      <w:r>
        <w:rPr>
          <w:rFonts w:ascii="Times New Roman" w:hAnsi="Times New Roman" w:cs="Times New Roman"/>
          <w:lang w:val="it-IT"/>
        </w:rPr>
        <w:t xml:space="preserve"> </w:t>
      </w:r>
      <w:r w:rsidRPr="0034544B">
        <w:rPr>
          <w:rFonts w:ascii="Times New Roman" w:hAnsi="Times New Roman" w:cs="Times New Roman"/>
          <w:lang w:val="it-IT"/>
        </w:rPr>
        <w:t xml:space="preserve">Liszt interpretò il gesto di Beethoven alla fine della </w:t>
      </w:r>
      <w:r w:rsidRPr="0082760E">
        <w:rPr>
          <w:rFonts w:ascii="Times New Roman" w:hAnsi="Times New Roman" w:cs="Times New Roman"/>
          <w:i/>
          <w:lang w:val="it-IT"/>
        </w:rPr>
        <w:t>Nona Sinfonia</w:t>
      </w:r>
      <w:r w:rsidRPr="0034544B">
        <w:rPr>
          <w:rFonts w:ascii="Times New Roman" w:hAnsi="Times New Roman" w:cs="Times New Roman"/>
          <w:lang w:val="it-IT"/>
        </w:rPr>
        <w:t xml:space="preserve"> come un invito a unire il musicale con gli aspetti non musicali, continuando la sua lotta con la forma musicale attraverso radicali innovazioni formali per il suo tempo.</w:t>
      </w:r>
      <w:r>
        <w:rPr>
          <w:rFonts w:ascii="Times New Roman" w:hAnsi="Times New Roman" w:cs="Times New Roman"/>
          <w:lang w:val="it-IT"/>
        </w:rPr>
        <w:t xml:space="preserve"> </w:t>
      </w:r>
      <w:r w:rsidRPr="0082760E">
        <w:rPr>
          <w:rFonts w:ascii="Times New Roman" w:hAnsi="Times New Roman" w:cs="Times New Roman"/>
          <w:lang w:val="it-IT"/>
        </w:rPr>
        <w:t xml:space="preserve">Nel 1854, all'epoca della pubblicazione della </w:t>
      </w:r>
      <w:r w:rsidRPr="0082760E">
        <w:rPr>
          <w:rFonts w:ascii="Times New Roman" w:hAnsi="Times New Roman" w:cs="Times New Roman"/>
          <w:i/>
          <w:lang w:val="it-IT"/>
        </w:rPr>
        <w:t>Sonata in si minore</w:t>
      </w:r>
      <w:r w:rsidRPr="0082760E">
        <w:rPr>
          <w:rFonts w:ascii="Times New Roman" w:hAnsi="Times New Roman" w:cs="Times New Roman"/>
          <w:lang w:val="it-IT"/>
        </w:rPr>
        <w:t xml:space="preserve">, stava già ideando le sue pionieristiche poesie sinfoniche, e anche quest'opera può essere considerata rivoluzionaria a livello di comprensione della forma musicale, a causa della </w:t>
      </w:r>
      <w:proofErr w:type="spellStart"/>
      <w:r w:rsidRPr="0082760E">
        <w:rPr>
          <w:rFonts w:ascii="Times New Roman" w:hAnsi="Times New Roman" w:cs="Times New Roman"/>
          <w:lang w:val="it-IT"/>
        </w:rPr>
        <w:t>densificazione</w:t>
      </w:r>
      <w:proofErr w:type="spellEnd"/>
      <w:r w:rsidRPr="0082760E">
        <w:rPr>
          <w:rFonts w:ascii="Times New Roman" w:hAnsi="Times New Roman" w:cs="Times New Roman"/>
          <w:lang w:val="it-IT"/>
        </w:rPr>
        <w:t xml:space="preserve"> formale in un unico gesto dell'intero ciclo classico </w:t>
      </w:r>
      <w:r>
        <w:rPr>
          <w:rFonts w:ascii="Times New Roman" w:hAnsi="Times New Roman" w:cs="Times New Roman"/>
          <w:lang w:val="it-IT"/>
        </w:rPr>
        <w:t xml:space="preserve">di quattro movimenti di una </w:t>
      </w:r>
      <w:r w:rsidRPr="0082760E">
        <w:rPr>
          <w:rFonts w:ascii="Times New Roman" w:hAnsi="Times New Roman" w:cs="Times New Roman"/>
          <w:lang w:val="it-IT"/>
        </w:rPr>
        <w:t xml:space="preserve">sonata. Molti hanno persino percepito un contenuto </w:t>
      </w:r>
      <w:r>
        <w:rPr>
          <w:rFonts w:ascii="Times New Roman" w:hAnsi="Times New Roman" w:cs="Times New Roman"/>
          <w:lang w:val="it-IT"/>
        </w:rPr>
        <w:t>extra-musicale</w:t>
      </w:r>
      <w:r w:rsidRPr="0082760E">
        <w:rPr>
          <w:rFonts w:ascii="Times New Roman" w:hAnsi="Times New Roman" w:cs="Times New Roman"/>
          <w:lang w:val="it-IT"/>
        </w:rPr>
        <w:t xml:space="preserve"> nascosto tra le note.</w:t>
      </w:r>
      <w:r>
        <w:rPr>
          <w:rFonts w:ascii="Times New Roman" w:hAnsi="Times New Roman" w:cs="Times New Roman"/>
          <w:lang w:val="it-IT"/>
        </w:rPr>
        <w:t xml:space="preserve"> </w:t>
      </w:r>
      <w:r w:rsidRPr="0082760E">
        <w:rPr>
          <w:rFonts w:ascii="Times New Roman" w:hAnsi="Times New Roman" w:cs="Times New Roman"/>
          <w:lang w:val="it-IT"/>
        </w:rPr>
        <w:t xml:space="preserve">Ancora oggi emergono numerose interpretazioni del "vero" programma di quest'opera di Liszt, che attribuiscono collegamenti semantici al materiale tematico presentato nei primi battiti della composizione, poi seguono e analizzano come si svolge la storia dei motivi in un flusso musicale ininterrotto di mezz'ora. Tra le più famose vi sono le affermazioni che si tratti di un ritratto della leggenda di Faust, di una messa in musica del </w:t>
      </w:r>
      <w:r w:rsidRPr="0082760E">
        <w:rPr>
          <w:rFonts w:ascii="Times New Roman" w:hAnsi="Times New Roman" w:cs="Times New Roman"/>
          <w:i/>
          <w:lang w:val="it-IT"/>
        </w:rPr>
        <w:t>Paradiso perduto</w:t>
      </w:r>
      <w:r w:rsidRPr="0082760E">
        <w:rPr>
          <w:rFonts w:ascii="Times New Roman" w:hAnsi="Times New Roman" w:cs="Times New Roman"/>
          <w:lang w:val="it-IT"/>
        </w:rPr>
        <w:t xml:space="preserve"> di Milton, di un intreccio di temi biblici di battaglie tra il divino e il diabolico o della caduta dell'uomo dal paradiso, o</w:t>
      </w:r>
      <w:r>
        <w:rPr>
          <w:rFonts w:ascii="Times New Roman" w:hAnsi="Times New Roman" w:cs="Times New Roman"/>
          <w:lang w:val="it-IT"/>
        </w:rPr>
        <w:t>ppure</w:t>
      </w:r>
      <w:r w:rsidRPr="0082760E">
        <w:rPr>
          <w:rFonts w:ascii="Times New Roman" w:hAnsi="Times New Roman" w:cs="Times New Roman"/>
          <w:lang w:val="it-IT"/>
        </w:rPr>
        <w:t xml:space="preserve"> che sia in realtà un'autobiografia di Liszt.</w:t>
      </w:r>
      <w:r>
        <w:rPr>
          <w:rFonts w:ascii="Times New Roman" w:hAnsi="Times New Roman" w:cs="Times New Roman"/>
          <w:lang w:val="it-IT"/>
        </w:rPr>
        <w:t xml:space="preserve"> </w:t>
      </w:r>
      <w:r w:rsidRPr="0082760E">
        <w:rPr>
          <w:rFonts w:ascii="Times New Roman" w:hAnsi="Times New Roman" w:cs="Times New Roman"/>
          <w:lang w:val="it-IT"/>
        </w:rPr>
        <w:t xml:space="preserve">L'ermeneutica infinita è solitamente ciò che consolida le </w:t>
      </w:r>
      <w:r w:rsidRPr="0082760E">
        <w:rPr>
          <w:rFonts w:ascii="Times New Roman" w:hAnsi="Times New Roman" w:cs="Times New Roman"/>
          <w:lang w:val="it-IT"/>
        </w:rPr>
        <w:lastRenderedPageBreak/>
        <w:t xml:space="preserve">opere dei classici all'interno dei canoni artistici. La possibilità di così tante interpretazioni, le vertiginose esigenze tecniche e l'importante ruolo della composizione nella storia hanno reso la </w:t>
      </w:r>
      <w:r w:rsidRPr="0082760E">
        <w:rPr>
          <w:rFonts w:ascii="Times New Roman" w:hAnsi="Times New Roman" w:cs="Times New Roman"/>
          <w:i/>
          <w:lang w:val="it-IT"/>
        </w:rPr>
        <w:t>Sonata in si minore</w:t>
      </w:r>
      <w:r w:rsidRPr="0082760E">
        <w:rPr>
          <w:rFonts w:ascii="Times New Roman" w:hAnsi="Times New Roman" w:cs="Times New Roman"/>
          <w:lang w:val="it-IT"/>
        </w:rPr>
        <w:t xml:space="preserve"> una pietra di paragone per ogni pianista. Non da ultimo, i musicisti possono anche tradurre le loro supposizioni sui </w:t>
      </w:r>
      <w:proofErr w:type="spellStart"/>
      <w:r w:rsidRPr="0082760E">
        <w:rPr>
          <w:rFonts w:ascii="Times New Roman" w:hAnsi="Times New Roman" w:cs="Times New Roman"/>
          <w:lang w:val="it-IT"/>
        </w:rPr>
        <w:t>sottotoni</w:t>
      </w:r>
      <w:proofErr w:type="spellEnd"/>
      <w:r w:rsidRPr="0082760E">
        <w:rPr>
          <w:rFonts w:ascii="Times New Roman" w:hAnsi="Times New Roman" w:cs="Times New Roman"/>
          <w:lang w:val="it-IT"/>
        </w:rPr>
        <w:t xml:space="preserve"> programmatici del capolavoro di Liszt nell'interpretazione sui tasti bianchi e neri del pianoforte.</w:t>
      </w:r>
    </w:p>
    <w:p w14:paraId="3B20D4C3" w14:textId="77777777" w:rsidR="00C119D7" w:rsidRDefault="00C119D7" w:rsidP="00C119D7">
      <w:pPr>
        <w:spacing w:line="360" w:lineRule="auto"/>
        <w:jc w:val="right"/>
        <w:rPr>
          <w:rFonts w:ascii="Times New Roman" w:hAnsi="Times New Roman" w:cs="Times New Roman"/>
          <w:i/>
        </w:rPr>
      </w:pPr>
      <w:r w:rsidRPr="00C119D7">
        <w:rPr>
          <w:rFonts w:ascii="Times New Roman" w:hAnsi="Times New Roman" w:cs="Times New Roman"/>
          <w:i/>
        </w:rPr>
        <w:t>Lovrenc Rogelj</w:t>
      </w:r>
    </w:p>
    <w:p w14:paraId="0ABBF918" w14:textId="77777777" w:rsidR="004A0E6B" w:rsidRDefault="004A0E6B" w:rsidP="00C119D7">
      <w:pPr>
        <w:spacing w:line="360" w:lineRule="auto"/>
        <w:jc w:val="right"/>
        <w:rPr>
          <w:rFonts w:ascii="Times New Roman" w:hAnsi="Times New Roman" w:cs="Times New Roman"/>
          <w:i/>
        </w:rPr>
      </w:pPr>
    </w:p>
    <w:p w14:paraId="684FB6B4" w14:textId="77777777" w:rsidR="004A0E6B" w:rsidRDefault="004A0E6B" w:rsidP="00C119D7">
      <w:pPr>
        <w:spacing w:line="360" w:lineRule="auto"/>
        <w:jc w:val="right"/>
        <w:rPr>
          <w:rFonts w:ascii="Times New Roman" w:hAnsi="Times New Roman" w:cs="Times New Roman"/>
          <w:i/>
        </w:rPr>
      </w:pPr>
    </w:p>
    <w:p w14:paraId="5520FEF1" w14:textId="77777777" w:rsidR="004A0E6B" w:rsidRDefault="004A0E6B" w:rsidP="00C119D7">
      <w:pPr>
        <w:spacing w:line="360" w:lineRule="auto"/>
        <w:jc w:val="right"/>
        <w:rPr>
          <w:rFonts w:ascii="Times New Roman" w:hAnsi="Times New Roman" w:cs="Times New Roman"/>
          <w:i/>
        </w:rPr>
      </w:pPr>
    </w:p>
    <w:p w14:paraId="6DE13E70" w14:textId="77777777" w:rsidR="004A0E6B" w:rsidRDefault="004A0E6B" w:rsidP="00C119D7">
      <w:pPr>
        <w:spacing w:line="360" w:lineRule="auto"/>
        <w:jc w:val="right"/>
        <w:rPr>
          <w:rFonts w:ascii="Times New Roman" w:hAnsi="Times New Roman" w:cs="Times New Roman"/>
          <w:i/>
        </w:rPr>
      </w:pPr>
    </w:p>
    <w:p w14:paraId="75253530" w14:textId="77777777" w:rsidR="004A0E6B" w:rsidRDefault="004A0E6B" w:rsidP="00C119D7">
      <w:pPr>
        <w:spacing w:line="360" w:lineRule="auto"/>
        <w:jc w:val="right"/>
        <w:rPr>
          <w:rFonts w:ascii="Times New Roman" w:hAnsi="Times New Roman" w:cs="Times New Roman"/>
          <w:i/>
        </w:rPr>
      </w:pPr>
    </w:p>
    <w:p w14:paraId="2F765EDC" w14:textId="77777777" w:rsidR="004A0E6B" w:rsidRDefault="004A0E6B" w:rsidP="00C119D7">
      <w:pPr>
        <w:spacing w:line="360" w:lineRule="auto"/>
        <w:jc w:val="right"/>
        <w:rPr>
          <w:rFonts w:ascii="Times New Roman" w:hAnsi="Times New Roman" w:cs="Times New Roman"/>
          <w:i/>
        </w:rPr>
      </w:pPr>
    </w:p>
    <w:p w14:paraId="6B21F177" w14:textId="77777777" w:rsidR="004A0E6B" w:rsidRDefault="004A0E6B" w:rsidP="00C119D7">
      <w:pPr>
        <w:spacing w:line="360" w:lineRule="auto"/>
        <w:jc w:val="right"/>
        <w:rPr>
          <w:rFonts w:ascii="Times New Roman" w:hAnsi="Times New Roman" w:cs="Times New Roman"/>
          <w:i/>
        </w:rPr>
      </w:pPr>
    </w:p>
    <w:p w14:paraId="10395061" w14:textId="77777777" w:rsidR="004A0E6B" w:rsidRDefault="004A0E6B" w:rsidP="00C119D7">
      <w:pPr>
        <w:spacing w:line="360" w:lineRule="auto"/>
        <w:jc w:val="right"/>
        <w:rPr>
          <w:rFonts w:ascii="Times New Roman" w:hAnsi="Times New Roman" w:cs="Times New Roman"/>
          <w:i/>
        </w:rPr>
      </w:pPr>
    </w:p>
    <w:p w14:paraId="01CD4D51" w14:textId="77777777" w:rsidR="004A0E6B" w:rsidRDefault="004A0E6B" w:rsidP="00C119D7">
      <w:pPr>
        <w:spacing w:line="360" w:lineRule="auto"/>
        <w:jc w:val="right"/>
        <w:rPr>
          <w:rFonts w:ascii="Times New Roman" w:hAnsi="Times New Roman" w:cs="Times New Roman"/>
          <w:i/>
        </w:rPr>
      </w:pPr>
    </w:p>
    <w:p w14:paraId="3C1BD91E" w14:textId="77777777" w:rsidR="004A0E6B" w:rsidRDefault="004A0E6B" w:rsidP="00C119D7">
      <w:pPr>
        <w:spacing w:line="360" w:lineRule="auto"/>
        <w:jc w:val="right"/>
        <w:rPr>
          <w:rFonts w:ascii="Times New Roman" w:hAnsi="Times New Roman" w:cs="Times New Roman"/>
          <w:i/>
        </w:rPr>
      </w:pPr>
    </w:p>
    <w:p w14:paraId="136532B0" w14:textId="77777777" w:rsidR="004A0E6B" w:rsidRDefault="004A0E6B" w:rsidP="00C119D7">
      <w:pPr>
        <w:spacing w:line="360" w:lineRule="auto"/>
        <w:jc w:val="right"/>
        <w:rPr>
          <w:rFonts w:ascii="Times New Roman" w:hAnsi="Times New Roman" w:cs="Times New Roman"/>
          <w:i/>
        </w:rPr>
      </w:pPr>
    </w:p>
    <w:p w14:paraId="2C564BCD" w14:textId="77777777" w:rsidR="004A0E6B" w:rsidRDefault="004A0E6B" w:rsidP="00C119D7">
      <w:pPr>
        <w:spacing w:line="360" w:lineRule="auto"/>
        <w:jc w:val="right"/>
        <w:rPr>
          <w:rFonts w:ascii="Times New Roman" w:hAnsi="Times New Roman" w:cs="Times New Roman"/>
          <w:i/>
        </w:rPr>
      </w:pPr>
    </w:p>
    <w:p w14:paraId="05A6C45A" w14:textId="77777777" w:rsidR="004A0E6B" w:rsidRDefault="004A0E6B" w:rsidP="00C119D7">
      <w:pPr>
        <w:spacing w:line="360" w:lineRule="auto"/>
        <w:jc w:val="right"/>
        <w:rPr>
          <w:rFonts w:ascii="Times New Roman" w:hAnsi="Times New Roman" w:cs="Times New Roman"/>
          <w:i/>
        </w:rPr>
      </w:pPr>
    </w:p>
    <w:p w14:paraId="69C7721B" w14:textId="77777777" w:rsidR="004A0E6B" w:rsidRDefault="004A0E6B" w:rsidP="00C119D7">
      <w:pPr>
        <w:spacing w:line="360" w:lineRule="auto"/>
        <w:jc w:val="right"/>
        <w:rPr>
          <w:rFonts w:ascii="Times New Roman" w:hAnsi="Times New Roman" w:cs="Times New Roman"/>
          <w:i/>
        </w:rPr>
      </w:pPr>
    </w:p>
    <w:p w14:paraId="36C1CB79" w14:textId="77777777" w:rsidR="004A0E6B" w:rsidRDefault="004A0E6B" w:rsidP="00C119D7">
      <w:pPr>
        <w:spacing w:line="360" w:lineRule="auto"/>
        <w:jc w:val="right"/>
        <w:rPr>
          <w:rFonts w:ascii="Times New Roman" w:hAnsi="Times New Roman" w:cs="Times New Roman"/>
          <w:i/>
        </w:rPr>
      </w:pPr>
    </w:p>
    <w:p w14:paraId="43A7A9A3" w14:textId="77777777" w:rsidR="004A0E6B" w:rsidRDefault="004A0E6B" w:rsidP="00C119D7">
      <w:pPr>
        <w:spacing w:line="360" w:lineRule="auto"/>
        <w:jc w:val="right"/>
        <w:rPr>
          <w:rFonts w:ascii="Times New Roman" w:hAnsi="Times New Roman" w:cs="Times New Roman"/>
          <w:i/>
        </w:rPr>
      </w:pPr>
    </w:p>
    <w:p w14:paraId="1223B366" w14:textId="77777777" w:rsidR="004A0E6B" w:rsidRDefault="004A0E6B" w:rsidP="00C119D7">
      <w:pPr>
        <w:spacing w:line="360" w:lineRule="auto"/>
        <w:jc w:val="right"/>
        <w:rPr>
          <w:rFonts w:ascii="Times New Roman" w:hAnsi="Times New Roman" w:cs="Times New Roman"/>
          <w:i/>
        </w:rPr>
      </w:pPr>
    </w:p>
    <w:p w14:paraId="7EA61A15" w14:textId="77777777" w:rsidR="004A0E6B" w:rsidRDefault="004A0E6B" w:rsidP="00C119D7">
      <w:pPr>
        <w:spacing w:line="360" w:lineRule="auto"/>
        <w:jc w:val="right"/>
        <w:rPr>
          <w:rFonts w:ascii="Times New Roman" w:hAnsi="Times New Roman" w:cs="Times New Roman"/>
          <w:i/>
        </w:rPr>
      </w:pPr>
    </w:p>
    <w:p w14:paraId="45438327" w14:textId="77777777" w:rsidR="004A0E6B" w:rsidRDefault="004A0E6B" w:rsidP="00C119D7">
      <w:pPr>
        <w:spacing w:line="360" w:lineRule="auto"/>
        <w:jc w:val="right"/>
        <w:rPr>
          <w:rFonts w:ascii="Times New Roman" w:hAnsi="Times New Roman" w:cs="Times New Roman"/>
          <w:i/>
        </w:rPr>
      </w:pPr>
    </w:p>
    <w:p w14:paraId="4A0B3BD2" w14:textId="77777777" w:rsidR="004A0E6B" w:rsidRDefault="004A0E6B" w:rsidP="00C119D7">
      <w:pPr>
        <w:spacing w:line="360" w:lineRule="auto"/>
        <w:jc w:val="right"/>
        <w:rPr>
          <w:rFonts w:ascii="Times New Roman" w:hAnsi="Times New Roman" w:cs="Times New Roman"/>
          <w:i/>
        </w:rPr>
      </w:pPr>
    </w:p>
    <w:p w14:paraId="2C02BA29" w14:textId="77777777" w:rsidR="004A0E6B" w:rsidRDefault="004A0E6B" w:rsidP="00C119D7">
      <w:pPr>
        <w:spacing w:line="360" w:lineRule="auto"/>
        <w:jc w:val="right"/>
        <w:rPr>
          <w:rFonts w:ascii="Times New Roman" w:hAnsi="Times New Roman" w:cs="Times New Roman"/>
          <w:i/>
        </w:rPr>
      </w:pPr>
    </w:p>
    <w:p w14:paraId="2371659B" w14:textId="77777777" w:rsidR="004A0E6B" w:rsidRDefault="004A0E6B" w:rsidP="00C119D7">
      <w:pPr>
        <w:spacing w:line="360" w:lineRule="auto"/>
        <w:jc w:val="right"/>
        <w:rPr>
          <w:rFonts w:ascii="Times New Roman" w:hAnsi="Times New Roman" w:cs="Times New Roman"/>
          <w:i/>
        </w:rPr>
      </w:pPr>
    </w:p>
    <w:p w14:paraId="50539F15" w14:textId="77777777" w:rsidR="004A0E6B" w:rsidRDefault="004A0E6B" w:rsidP="00C119D7">
      <w:pPr>
        <w:spacing w:line="360" w:lineRule="auto"/>
        <w:jc w:val="right"/>
        <w:rPr>
          <w:rFonts w:ascii="Times New Roman" w:hAnsi="Times New Roman" w:cs="Times New Roman"/>
          <w:i/>
        </w:rPr>
      </w:pPr>
    </w:p>
    <w:p w14:paraId="330AD62D" w14:textId="77777777" w:rsidR="004A0E6B" w:rsidRDefault="004A0E6B" w:rsidP="00C119D7">
      <w:pPr>
        <w:spacing w:line="360" w:lineRule="auto"/>
        <w:jc w:val="right"/>
        <w:rPr>
          <w:rFonts w:ascii="Times New Roman" w:hAnsi="Times New Roman" w:cs="Times New Roman"/>
          <w:i/>
        </w:rPr>
      </w:pPr>
    </w:p>
    <w:p w14:paraId="41C74541" w14:textId="77777777" w:rsidR="004A0E6B" w:rsidRDefault="004A0E6B" w:rsidP="00C119D7">
      <w:pPr>
        <w:spacing w:line="360" w:lineRule="auto"/>
        <w:jc w:val="right"/>
        <w:rPr>
          <w:rFonts w:ascii="Times New Roman" w:hAnsi="Times New Roman" w:cs="Times New Roman"/>
          <w:i/>
        </w:rPr>
      </w:pPr>
    </w:p>
    <w:p w14:paraId="14B89E57" w14:textId="77777777" w:rsidR="004A0E6B" w:rsidRDefault="004A0E6B" w:rsidP="00C119D7">
      <w:pPr>
        <w:spacing w:line="360" w:lineRule="auto"/>
        <w:jc w:val="right"/>
        <w:rPr>
          <w:rFonts w:ascii="Times New Roman" w:hAnsi="Times New Roman" w:cs="Times New Roman"/>
          <w:i/>
        </w:rPr>
      </w:pPr>
    </w:p>
    <w:p w14:paraId="099F2D46" w14:textId="77777777" w:rsidR="004A0E6B" w:rsidRDefault="004A0E6B" w:rsidP="00C119D7">
      <w:pPr>
        <w:spacing w:line="360" w:lineRule="auto"/>
        <w:jc w:val="right"/>
        <w:rPr>
          <w:rFonts w:ascii="Times New Roman" w:hAnsi="Times New Roman" w:cs="Times New Roman"/>
          <w:i/>
        </w:rPr>
      </w:pPr>
    </w:p>
    <w:p w14:paraId="3A989CB7" w14:textId="77777777" w:rsidR="004A0E6B" w:rsidRDefault="004A0E6B" w:rsidP="00C119D7">
      <w:pPr>
        <w:spacing w:line="360" w:lineRule="auto"/>
        <w:jc w:val="right"/>
        <w:rPr>
          <w:rFonts w:ascii="Times New Roman" w:hAnsi="Times New Roman" w:cs="Times New Roman"/>
          <w:i/>
        </w:rPr>
      </w:pPr>
    </w:p>
    <w:p w14:paraId="0BC0DA7F" w14:textId="77777777" w:rsidR="004A0E6B" w:rsidRDefault="004A0E6B" w:rsidP="00C119D7">
      <w:pPr>
        <w:spacing w:line="360" w:lineRule="auto"/>
        <w:jc w:val="right"/>
        <w:rPr>
          <w:rFonts w:ascii="Times New Roman" w:hAnsi="Times New Roman" w:cs="Times New Roman"/>
          <w:i/>
        </w:rPr>
      </w:pPr>
    </w:p>
    <w:p w14:paraId="0C0A1289" w14:textId="77777777" w:rsidR="00C119D7" w:rsidRPr="003C0623" w:rsidRDefault="00C119D7" w:rsidP="00C119D7">
      <w:pPr>
        <w:spacing w:after="160" w:line="360" w:lineRule="auto"/>
        <w:jc w:val="center"/>
        <w:rPr>
          <w:rFonts w:ascii="Times New Roman" w:hAnsi="Times New Roman" w:cstheme="minorBidi"/>
          <w:b/>
          <w:sz w:val="32"/>
          <w:szCs w:val="32"/>
          <w:u w:val="single"/>
        </w:rPr>
      </w:pPr>
      <w:r w:rsidRPr="003C0623">
        <w:rPr>
          <w:rFonts w:ascii="Times New Roman" w:hAnsi="Times New Roman" w:cstheme="minorBidi"/>
          <w:b/>
          <w:sz w:val="32"/>
          <w:szCs w:val="32"/>
          <w:u w:val="single"/>
        </w:rPr>
        <w:lastRenderedPageBreak/>
        <w:t>ENG</w:t>
      </w:r>
    </w:p>
    <w:p w14:paraId="7975C4CB" w14:textId="77777777" w:rsidR="00C119D7" w:rsidRPr="003C0623" w:rsidRDefault="00C119D7" w:rsidP="00C119D7">
      <w:pPr>
        <w:spacing w:after="160" w:line="360" w:lineRule="auto"/>
        <w:rPr>
          <w:rFonts w:ascii="Times New Roman" w:eastAsia="Trebuchet MS" w:hAnsi="Times New Roman" w:cs="Tahoma"/>
          <w:szCs w:val="22"/>
          <w:lang w:val="en-GB"/>
        </w:rPr>
      </w:pPr>
      <w:r w:rsidRPr="003C0623">
        <w:rPr>
          <w:rFonts w:ascii="Times New Roman" w:eastAsia="Trebuchet MS" w:hAnsi="Times New Roman" w:cs="Tahoma"/>
          <w:szCs w:val="22"/>
          <w:lang w:val="en-GB"/>
        </w:rPr>
        <w:t>45</w:t>
      </w:r>
      <w:r w:rsidRPr="003C0623">
        <w:rPr>
          <w:rFonts w:ascii="Times New Roman" w:eastAsia="Trebuchet MS" w:hAnsi="Times New Roman" w:cs="Tahoma"/>
          <w:szCs w:val="22"/>
          <w:vertAlign w:val="superscript"/>
          <w:lang w:val="en-GB"/>
        </w:rPr>
        <w:t>th</w:t>
      </w:r>
      <w:r w:rsidRPr="003C0623">
        <w:rPr>
          <w:rFonts w:ascii="Times New Roman" w:eastAsia="Trebuchet MS" w:hAnsi="Times New Roman" w:cs="Tahoma"/>
          <w:szCs w:val="22"/>
          <w:lang w:val="en-GB"/>
        </w:rPr>
        <w:t xml:space="preserve"> Piran Music Evenings (2023)</w:t>
      </w:r>
    </w:p>
    <w:p w14:paraId="360B9456" w14:textId="77777777" w:rsidR="00C119D7" w:rsidRPr="003C0623" w:rsidRDefault="00C119D7" w:rsidP="00C119D7">
      <w:pPr>
        <w:spacing w:after="160" w:line="360" w:lineRule="auto"/>
        <w:rPr>
          <w:rFonts w:ascii="Times New Roman" w:eastAsia="Trebuchet MS" w:hAnsi="Times New Roman" w:cs="Tahoma"/>
          <w:szCs w:val="22"/>
          <w:u w:val="single"/>
          <w:lang w:val="en-GB"/>
        </w:rPr>
      </w:pPr>
      <w:r w:rsidRPr="003C0623">
        <w:rPr>
          <w:rFonts w:ascii="Times New Roman" w:eastAsia="Trebuchet MS" w:hAnsi="Times New Roman" w:cs="Tahoma"/>
          <w:szCs w:val="22"/>
          <w:u w:val="single"/>
          <w:lang w:val="en-GB"/>
        </w:rPr>
        <w:t xml:space="preserve">Concert no. </w:t>
      </w:r>
      <w:r>
        <w:rPr>
          <w:rFonts w:ascii="Times New Roman" w:eastAsia="Trebuchet MS" w:hAnsi="Times New Roman" w:cs="Tahoma"/>
          <w:szCs w:val="22"/>
          <w:u w:val="single"/>
          <w:lang w:val="en-GB"/>
        </w:rPr>
        <w:t>6</w:t>
      </w:r>
      <w:r w:rsidRPr="003C0623">
        <w:rPr>
          <w:rFonts w:ascii="Times New Roman" w:eastAsia="Trebuchet MS" w:hAnsi="Times New Roman" w:cs="Tahoma"/>
          <w:szCs w:val="22"/>
          <w:u w:val="single"/>
          <w:lang w:val="en-GB"/>
        </w:rPr>
        <w:t xml:space="preserve">, Cloister of the Friars Minor Convent in Piran, </w:t>
      </w:r>
      <w:r>
        <w:rPr>
          <w:rFonts w:ascii="Times New Roman" w:eastAsia="Trebuchet MS" w:hAnsi="Times New Roman" w:cs="Tahoma"/>
          <w:szCs w:val="22"/>
          <w:u w:val="single"/>
          <w:lang w:val="en-GB"/>
        </w:rPr>
        <w:t>3</w:t>
      </w:r>
      <w:r>
        <w:rPr>
          <w:rFonts w:ascii="Times New Roman" w:eastAsia="Trebuchet MS" w:hAnsi="Times New Roman" w:cs="Tahoma"/>
          <w:szCs w:val="22"/>
          <w:u w:val="single"/>
          <w:vertAlign w:val="superscript"/>
          <w:lang w:val="en-GB"/>
        </w:rPr>
        <w:t>rd</w:t>
      </w:r>
      <w:r w:rsidRPr="003C0623">
        <w:rPr>
          <w:rFonts w:ascii="Times New Roman" w:eastAsia="Trebuchet MS" w:hAnsi="Times New Roman" w:cs="Tahoma"/>
          <w:szCs w:val="22"/>
          <w:u w:val="single"/>
          <w:lang w:val="en-GB"/>
        </w:rPr>
        <w:t xml:space="preserve"> </w:t>
      </w:r>
      <w:r>
        <w:rPr>
          <w:rFonts w:ascii="Times New Roman" w:eastAsia="Trebuchet MS" w:hAnsi="Times New Roman" w:cs="Tahoma"/>
          <w:szCs w:val="22"/>
          <w:u w:val="single"/>
          <w:lang w:val="en-GB"/>
        </w:rPr>
        <w:t>August</w:t>
      </w:r>
      <w:r w:rsidRPr="003C0623">
        <w:rPr>
          <w:rFonts w:ascii="Times New Roman" w:eastAsia="Trebuchet MS" w:hAnsi="Times New Roman" w:cs="Tahoma"/>
          <w:szCs w:val="22"/>
          <w:u w:val="single"/>
          <w:lang w:val="en-GB"/>
        </w:rPr>
        <w:t xml:space="preserve"> 2023 at 21:00</w:t>
      </w:r>
    </w:p>
    <w:p w14:paraId="754672FE" w14:textId="77777777" w:rsidR="00C119D7" w:rsidRPr="003C0623" w:rsidRDefault="00C119D7" w:rsidP="00C119D7">
      <w:pPr>
        <w:spacing w:line="360" w:lineRule="auto"/>
        <w:jc w:val="both"/>
        <w:rPr>
          <w:rFonts w:ascii="Times New Roman" w:hAnsi="Times New Roman" w:cs="Times New Roman"/>
          <w:lang w:val="en-GB"/>
        </w:rPr>
      </w:pPr>
    </w:p>
    <w:p w14:paraId="2AB66C9E" w14:textId="77777777" w:rsidR="00C119D7" w:rsidRPr="00AE2161" w:rsidRDefault="00C119D7" w:rsidP="00C119D7">
      <w:pPr>
        <w:spacing w:line="276" w:lineRule="auto"/>
        <w:rPr>
          <w:rFonts w:ascii="Times New Roman" w:hAnsi="Times New Roman" w:cs="Times New Roman"/>
          <w:b/>
          <w:bCs/>
          <w:lang w:val="en-GB"/>
        </w:rPr>
      </w:pPr>
      <w:r w:rsidRPr="009A6B46">
        <w:rPr>
          <w:rFonts w:ascii="Times New Roman" w:hAnsi="Times New Roman" w:cs="Times New Roman"/>
          <w:b/>
          <w:bCs/>
        </w:rPr>
        <w:t xml:space="preserve">Nejc Kamplet, </w:t>
      </w:r>
      <w:r w:rsidRPr="00AE2161">
        <w:rPr>
          <w:rFonts w:ascii="Times New Roman" w:hAnsi="Times New Roman" w:cs="Times New Roman"/>
          <w:b/>
          <w:bCs/>
        </w:rPr>
        <w:t>piano</w:t>
      </w:r>
      <w:r>
        <w:rPr>
          <w:rFonts w:ascii="Times New Roman" w:hAnsi="Times New Roman" w:cs="Times New Roman"/>
          <w:b/>
          <w:bCs/>
        </w:rPr>
        <w:br/>
      </w:r>
      <w:r w:rsidRPr="009A6B46">
        <w:rPr>
          <w:rFonts w:ascii="Times New Roman" w:hAnsi="Times New Roman" w:cs="Times New Roman"/>
          <w:b/>
          <w:bCs/>
        </w:rPr>
        <w:br/>
        <w:t xml:space="preserve">Adam Kamplet, </w:t>
      </w:r>
      <w:r w:rsidRPr="00AE2161">
        <w:rPr>
          <w:rFonts w:ascii="Times New Roman" w:hAnsi="Times New Roman" w:cs="Times New Roman"/>
          <w:b/>
          <w:bCs/>
        </w:rPr>
        <w:t>piano</w:t>
      </w:r>
      <w:r w:rsidRPr="009A6B46">
        <w:rPr>
          <w:rFonts w:ascii="Times New Roman" w:hAnsi="Times New Roman" w:cs="Times New Roman"/>
          <w:b/>
          <w:bCs/>
        </w:rPr>
        <w:t>, </w:t>
      </w:r>
      <w:r>
        <w:rPr>
          <w:rFonts w:ascii="Times New Roman" w:hAnsi="Times New Roman" w:cs="Times New Roman"/>
          <w:b/>
          <w:bCs/>
        </w:rPr>
        <w:br/>
      </w:r>
      <w:r w:rsidRPr="009A6B46">
        <w:rPr>
          <w:rFonts w:ascii="Times New Roman" w:hAnsi="Times New Roman" w:cs="Times New Roman"/>
          <w:b/>
          <w:bCs/>
        </w:rPr>
        <w:t xml:space="preserve">Izak Hudnik, </w:t>
      </w:r>
      <w:r w:rsidRPr="00AE2161">
        <w:rPr>
          <w:rFonts w:ascii="Times New Roman" w:hAnsi="Times New Roman" w:cs="Times New Roman"/>
          <w:b/>
          <w:bCs/>
        </w:rPr>
        <w:t>cello</w:t>
      </w:r>
      <w:r w:rsidRPr="009A6B46">
        <w:rPr>
          <w:rFonts w:ascii="Times New Roman" w:hAnsi="Times New Roman" w:cs="Times New Roman"/>
          <w:b/>
          <w:bCs/>
        </w:rPr>
        <w:t>, </w:t>
      </w:r>
      <w:r>
        <w:rPr>
          <w:rFonts w:ascii="Times New Roman" w:hAnsi="Times New Roman" w:cs="Times New Roman"/>
          <w:b/>
          <w:bCs/>
        </w:rPr>
        <w:br/>
      </w:r>
      <w:r w:rsidRPr="009A6B46">
        <w:rPr>
          <w:rFonts w:ascii="Times New Roman" w:hAnsi="Times New Roman" w:cs="Times New Roman"/>
          <w:b/>
          <w:bCs/>
        </w:rPr>
        <w:t xml:space="preserve">Milan Hudnik, </w:t>
      </w:r>
      <w:r w:rsidRPr="00AE2161">
        <w:rPr>
          <w:rFonts w:ascii="Times New Roman" w:hAnsi="Times New Roman" w:cs="Times New Roman"/>
          <w:b/>
          <w:bCs/>
        </w:rPr>
        <w:t>cello</w:t>
      </w:r>
      <w:r w:rsidRPr="009A6B46">
        <w:rPr>
          <w:rFonts w:ascii="Times New Roman" w:hAnsi="Times New Roman" w:cs="Times New Roman"/>
          <w:b/>
          <w:bCs/>
        </w:rPr>
        <w:t>, </w:t>
      </w:r>
      <w:r>
        <w:rPr>
          <w:rFonts w:ascii="Times New Roman" w:hAnsi="Times New Roman" w:cs="Times New Roman"/>
          <w:b/>
          <w:bCs/>
        </w:rPr>
        <w:br/>
      </w:r>
      <w:r w:rsidRPr="009A6B46">
        <w:rPr>
          <w:rFonts w:ascii="Times New Roman" w:hAnsi="Times New Roman" w:cs="Times New Roman"/>
          <w:b/>
          <w:bCs/>
        </w:rPr>
        <w:t xml:space="preserve">Ruben Hudnik, </w:t>
      </w:r>
      <w:r>
        <w:rPr>
          <w:rFonts w:ascii="Times New Roman" w:hAnsi="Times New Roman" w:cs="Times New Roman"/>
          <w:b/>
          <w:bCs/>
          <w:lang w:val="en-GB"/>
        </w:rPr>
        <w:t>horn</w:t>
      </w:r>
    </w:p>
    <w:p w14:paraId="3371A412" w14:textId="77777777" w:rsidR="00C119D7" w:rsidRDefault="00C119D7" w:rsidP="00C119D7">
      <w:pPr>
        <w:rPr>
          <w:rFonts w:ascii="Times New Roman" w:hAnsi="Times New Roman" w:cs="Times New Roman"/>
          <w:b/>
          <w:bCs/>
        </w:rPr>
      </w:pPr>
    </w:p>
    <w:p w14:paraId="29B002A2" w14:textId="45BC544C" w:rsidR="00C119D7" w:rsidRDefault="00C119D7" w:rsidP="00C119D7">
      <w:pPr>
        <w:rPr>
          <w:rFonts w:ascii="Times New Roman" w:hAnsi="Times New Roman" w:cs="Times New Roman"/>
          <w:b/>
          <w:bCs/>
        </w:rPr>
      </w:pPr>
      <w:r w:rsidRPr="009A6B46">
        <w:rPr>
          <w:rFonts w:ascii="Times New Roman" w:hAnsi="Times New Roman" w:cs="Times New Roman"/>
          <w:b/>
          <w:bCs/>
        </w:rPr>
        <w:t>R</w:t>
      </w:r>
      <w:proofErr w:type="spellStart"/>
      <w:r>
        <w:rPr>
          <w:rFonts w:ascii="Times New Roman" w:hAnsi="Times New Roman" w:cs="Times New Roman"/>
          <w:b/>
          <w:bCs/>
          <w:lang w:val="sl-SI"/>
        </w:rPr>
        <w:t>obert</w:t>
      </w:r>
      <w:proofErr w:type="spellEnd"/>
      <w:r w:rsidRPr="009A6B46">
        <w:rPr>
          <w:rFonts w:ascii="Times New Roman" w:hAnsi="Times New Roman" w:cs="Times New Roman"/>
          <w:b/>
          <w:bCs/>
        </w:rPr>
        <w:t xml:space="preserve"> Kamplet</w:t>
      </w:r>
      <w:r>
        <w:rPr>
          <w:rFonts w:ascii="Times New Roman" w:hAnsi="Times New Roman" w:cs="Times New Roman"/>
          <w:b/>
          <w:bCs/>
          <w:lang w:val="sl-SI"/>
        </w:rPr>
        <w:t xml:space="preserve"> (1971)</w:t>
      </w:r>
      <w:r w:rsidRPr="009A6B46">
        <w:rPr>
          <w:rFonts w:ascii="Times New Roman" w:hAnsi="Times New Roman" w:cs="Times New Roman"/>
          <w:b/>
          <w:bCs/>
        </w:rPr>
        <w:t xml:space="preserve">: </w:t>
      </w:r>
      <w:r>
        <w:rPr>
          <w:rFonts w:ascii="Times New Roman" w:hAnsi="Times New Roman" w:cs="Times New Roman"/>
          <w:b/>
          <w:bCs/>
          <w:lang w:val="sl-SI"/>
        </w:rPr>
        <w:t>Januar za dva klavirja ('</w:t>
      </w:r>
      <w:proofErr w:type="spellStart"/>
      <w:r>
        <w:rPr>
          <w:rFonts w:ascii="Times New Roman" w:hAnsi="Times New Roman" w:cs="Times New Roman"/>
          <w:b/>
          <w:bCs/>
          <w:lang w:val="sl-SI"/>
        </w:rPr>
        <w:t>January</w:t>
      </w:r>
      <w:proofErr w:type="spellEnd"/>
      <w:r>
        <w:rPr>
          <w:rFonts w:ascii="Times New Roman" w:hAnsi="Times New Roman" w:cs="Times New Roman"/>
          <w:b/>
          <w:bCs/>
          <w:lang w:val="sl-SI"/>
        </w:rPr>
        <w:t xml:space="preserve"> </w:t>
      </w:r>
      <w:proofErr w:type="spellStart"/>
      <w:r>
        <w:rPr>
          <w:rFonts w:ascii="Times New Roman" w:hAnsi="Times New Roman" w:cs="Times New Roman"/>
          <w:b/>
          <w:bCs/>
          <w:lang w:val="sl-SI"/>
        </w:rPr>
        <w:t>for</w:t>
      </w:r>
      <w:proofErr w:type="spellEnd"/>
      <w:r>
        <w:rPr>
          <w:rFonts w:ascii="Times New Roman" w:hAnsi="Times New Roman" w:cs="Times New Roman"/>
          <w:b/>
          <w:bCs/>
          <w:lang w:val="sl-SI"/>
        </w:rPr>
        <w:t xml:space="preserve"> </w:t>
      </w:r>
      <w:proofErr w:type="spellStart"/>
      <w:r>
        <w:rPr>
          <w:rFonts w:ascii="Times New Roman" w:hAnsi="Times New Roman" w:cs="Times New Roman"/>
          <w:b/>
          <w:bCs/>
          <w:lang w:val="sl-SI"/>
        </w:rPr>
        <w:t>two</w:t>
      </w:r>
      <w:proofErr w:type="spellEnd"/>
      <w:r>
        <w:rPr>
          <w:rFonts w:ascii="Times New Roman" w:hAnsi="Times New Roman" w:cs="Times New Roman"/>
          <w:b/>
          <w:bCs/>
          <w:lang w:val="sl-SI"/>
        </w:rPr>
        <w:t xml:space="preserve"> </w:t>
      </w:r>
      <w:proofErr w:type="spellStart"/>
      <w:r>
        <w:rPr>
          <w:rFonts w:ascii="Times New Roman" w:hAnsi="Times New Roman" w:cs="Times New Roman"/>
          <w:b/>
          <w:bCs/>
          <w:lang w:val="sl-SI"/>
        </w:rPr>
        <w:t>pianos</w:t>
      </w:r>
      <w:proofErr w:type="spellEnd"/>
      <w:r>
        <w:rPr>
          <w:rFonts w:ascii="Times New Roman" w:hAnsi="Times New Roman" w:cs="Times New Roman"/>
          <w:b/>
          <w:bCs/>
          <w:lang w:val="sl-SI"/>
        </w:rPr>
        <w:t xml:space="preserve">') </w:t>
      </w:r>
      <w:r w:rsidRPr="00AE2161">
        <w:rPr>
          <w:rFonts w:ascii="Times New Roman" w:hAnsi="Times New Roman" w:cs="Times New Roman"/>
          <w:b/>
          <w:bCs/>
          <w:lang w:val="sl-SI"/>
        </w:rPr>
        <w:t>(</w:t>
      </w:r>
      <w:proofErr w:type="spellStart"/>
      <w:r>
        <w:rPr>
          <w:rFonts w:ascii="Times New Roman" w:hAnsi="Times New Roman" w:cs="Times New Roman"/>
          <w:b/>
          <w:bCs/>
          <w:lang w:val="sl-SI"/>
        </w:rPr>
        <w:t>world</w:t>
      </w:r>
      <w:proofErr w:type="spellEnd"/>
      <w:r>
        <w:rPr>
          <w:rFonts w:ascii="Times New Roman" w:hAnsi="Times New Roman" w:cs="Times New Roman"/>
          <w:b/>
          <w:bCs/>
          <w:lang w:val="sl-SI"/>
        </w:rPr>
        <w:t xml:space="preserve"> premiere</w:t>
      </w:r>
      <w:proofErr w:type="gramStart"/>
      <w:r w:rsidRPr="00AE2161">
        <w:rPr>
          <w:rFonts w:ascii="Times New Roman" w:hAnsi="Times New Roman" w:cs="Times New Roman"/>
          <w:b/>
          <w:bCs/>
          <w:lang w:val="sl-SI"/>
        </w:rPr>
        <w:t>)</w:t>
      </w:r>
      <w:proofErr w:type="gramEnd"/>
      <w:r w:rsidRPr="009A6B46">
        <w:rPr>
          <w:rFonts w:ascii="Times New Roman" w:hAnsi="Times New Roman" w:cs="Times New Roman"/>
          <w:b/>
          <w:bCs/>
        </w:rPr>
        <w:br/>
        <w:t>R</w:t>
      </w:r>
      <w:proofErr w:type="spellStart"/>
      <w:r>
        <w:rPr>
          <w:rFonts w:ascii="Times New Roman" w:hAnsi="Times New Roman" w:cs="Times New Roman"/>
          <w:b/>
          <w:bCs/>
          <w:lang w:val="sl-SI"/>
        </w:rPr>
        <w:t>obert</w:t>
      </w:r>
      <w:proofErr w:type="spellEnd"/>
      <w:r w:rsidRPr="009A6B46">
        <w:rPr>
          <w:rFonts w:ascii="Times New Roman" w:hAnsi="Times New Roman" w:cs="Times New Roman"/>
          <w:b/>
          <w:bCs/>
        </w:rPr>
        <w:t xml:space="preserve"> Schumann</w:t>
      </w:r>
      <w:r>
        <w:rPr>
          <w:rFonts w:ascii="Times New Roman" w:hAnsi="Times New Roman" w:cs="Times New Roman"/>
          <w:b/>
          <w:bCs/>
          <w:lang w:val="sl-SI"/>
        </w:rPr>
        <w:t xml:space="preserve"> (1810–1856)</w:t>
      </w:r>
      <w:r w:rsidRPr="009A6B46">
        <w:rPr>
          <w:rFonts w:ascii="Times New Roman" w:hAnsi="Times New Roman" w:cs="Times New Roman"/>
          <w:b/>
          <w:bCs/>
        </w:rPr>
        <w:t xml:space="preserve">: Adagio </w:t>
      </w:r>
      <w:r w:rsidRPr="00AE2161">
        <w:rPr>
          <w:rFonts w:ascii="Times New Roman" w:hAnsi="Times New Roman" w:cs="Times New Roman"/>
          <w:b/>
          <w:bCs/>
        </w:rPr>
        <w:t>and</w:t>
      </w:r>
      <w:r w:rsidRPr="009A6B46">
        <w:rPr>
          <w:rFonts w:ascii="Times New Roman" w:hAnsi="Times New Roman" w:cs="Times New Roman"/>
          <w:b/>
          <w:bCs/>
        </w:rPr>
        <w:t xml:space="preserve"> Allegro op. 70 </w:t>
      </w:r>
      <w:r w:rsidRPr="00AE2161">
        <w:rPr>
          <w:rFonts w:ascii="Times New Roman" w:hAnsi="Times New Roman" w:cs="Times New Roman"/>
          <w:b/>
          <w:bCs/>
        </w:rPr>
        <w:t>for</w:t>
      </w:r>
      <w:r w:rsidRPr="009A6B46">
        <w:rPr>
          <w:rFonts w:ascii="Times New Roman" w:hAnsi="Times New Roman" w:cs="Times New Roman"/>
          <w:b/>
          <w:bCs/>
        </w:rPr>
        <w:t xml:space="preserve"> </w:t>
      </w:r>
      <w:r w:rsidRPr="00AE2161">
        <w:rPr>
          <w:rFonts w:ascii="Times New Roman" w:hAnsi="Times New Roman" w:cs="Times New Roman"/>
          <w:b/>
          <w:bCs/>
        </w:rPr>
        <w:t>cello</w:t>
      </w:r>
      <w:r w:rsidRPr="009A6B46">
        <w:rPr>
          <w:rFonts w:ascii="Times New Roman" w:hAnsi="Times New Roman" w:cs="Times New Roman"/>
          <w:b/>
          <w:bCs/>
        </w:rPr>
        <w:t xml:space="preserve"> </w:t>
      </w:r>
      <w:r w:rsidRPr="00AE2161">
        <w:rPr>
          <w:rFonts w:ascii="Times New Roman" w:hAnsi="Times New Roman" w:cs="Times New Roman"/>
          <w:b/>
          <w:bCs/>
        </w:rPr>
        <w:t>and</w:t>
      </w:r>
      <w:r w:rsidRPr="009A6B46">
        <w:rPr>
          <w:rFonts w:ascii="Times New Roman" w:hAnsi="Times New Roman" w:cs="Times New Roman"/>
          <w:b/>
          <w:bCs/>
        </w:rPr>
        <w:t xml:space="preserve"> </w:t>
      </w:r>
      <w:r w:rsidRPr="00AE2161">
        <w:rPr>
          <w:rFonts w:ascii="Times New Roman" w:hAnsi="Times New Roman" w:cs="Times New Roman"/>
          <w:b/>
          <w:bCs/>
        </w:rPr>
        <w:t>piano</w:t>
      </w:r>
      <w:r w:rsidRPr="009A6B46">
        <w:rPr>
          <w:rFonts w:ascii="Times New Roman" w:hAnsi="Times New Roman" w:cs="Times New Roman"/>
          <w:b/>
          <w:bCs/>
        </w:rPr>
        <w:br/>
        <w:t>R</w:t>
      </w:r>
      <w:proofErr w:type="spellStart"/>
      <w:r>
        <w:rPr>
          <w:rFonts w:ascii="Times New Roman" w:hAnsi="Times New Roman" w:cs="Times New Roman"/>
          <w:b/>
          <w:bCs/>
          <w:lang w:val="sl-SI"/>
        </w:rPr>
        <w:t>obert</w:t>
      </w:r>
      <w:proofErr w:type="spellEnd"/>
      <w:r w:rsidRPr="009A6B46">
        <w:rPr>
          <w:rFonts w:ascii="Times New Roman" w:hAnsi="Times New Roman" w:cs="Times New Roman"/>
          <w:b/>
          <w:bCs/>
        </w:rPr>
        <w:t xml:space="preserve"> Schumann: Andante </w:t>
      </w:r>
      <w:proofErr w:type="spellStart"/>
      <w:r>
        <w:rPr>
          <w:rFonts w:ascii="Times New Roman" w:hAnsi="Times New Roman" w:cs="Times New Roman"/>
          <w:b/>
          <w:bCs/>
          <w:lang w:val="sl-SI"/>
        </w:rPr>
        <w:t>and</w:t>
      </w:r>
      <w:proofErr w:type="spellEnd"/>
      <w:r w:rsidRPr="009A6B46">
        <w:rPr>
          <w:rFonts w:ascii="Times New Roman" w:hAnsi="Times New Roman" w:cs="Times New Roman"/>
          <w:b/>
          <w:bCs/>
        </w:rPr>
        <w:t xml:space="preserve"> </w:t>
      </w:r>
      <w:proofErr w:type="spellStart"/>
      <w:r w:rsidRPr="009A6B46">
        <w:rPr>
          <w:rFonts w:ascii="Times New Roman" w:hAnsi="Times New Roman" w:cs="Times New Roman"/>
          <w:b/>
          <w:bCs/>
        </w:rPr>
        <w:t>varia</w:t>
      </w:r>
      <w:r>
        <w:rPr>
          <w:rFonts w:ascii="Times New Roman" w:hAnsi="Times New Roman" w:cs="Times New Roman"/>
          <w:b/>
          <w:bCs/>
          <w:lang w:val="sl-SI"/>
        </w:rPr>
        <w:t>tions</w:t>
      </w:r>
      <w:proofErr w:type="spellEnd"/>
      <w:r w:rsidRPr="009A6B46">
        <w:rPr>
          <w:rFonts w:ascii="Times New Roman" w:hAnsi="Times New Roman" w:cs="Times New Roman"/>
          <w:b/>
          <w:bCs/>
        </w:rPr>
        <w:t xml:space="preserve"> op. 46 </w:t>
      </w:r>
      <w:proofErr w:type="spellStart"/>
      <w:r>
        <w:rPr>
          <w:rFonts w:ascii="Times New Roman" w:hAnsi="Times New Roman" w:cs="Times New Roman"/>
          <w:b/>
          <w:bCs/>
          <w:lang w:val="sl-SI"/>
        </w:rPr>
        <w:t>for</w:t>
      </w:r>
      <w:proofErr w:type="spellEnd"/>
      <w:r>
        <w:rPr>
          <w:rFonts w:ascii="Times New Roman" w:hAnsi="Times New Roman" w:cs="Times New Roman"/>
          <w:b/>
          <w:bCs/>
          <w:lang w:val="sl-SI"/>
        </w:rPr>
        <w:t xml:space="preserve"> </w:t>
      </w:r>
      <w:proofErr w:type="spellStart"/>
      <w:r>
        <w:rPr>
          <w:rFonts w:ascii="Times New Roman" w:hAnsi="Times New Roman" w:cs="Times New Roman"/>
          <w:b/>
          <w:bCs/>
          <w:lang w:val="sl-SI"/>
        </w:rPr>
        <w:t>two</w:t>
      </w:r>
      <w:proofErr w:type="spellEnd"/>
      <w:r>
        <w:rPr>
          <w:rFonts w:ascii="Times New Roman" w:hAnsi="Times New Roman" w:cs="Times New Roman"/>
          <w:b/>
          <w:bCs/>
          <w:lang w:val="sl-SI"/>
        </w:rPr>
        <w:t xml:space="preserve"> </w:t>
      </w:r>
      <w:proofErr w:type="spellStart"/>
      <w:r>
        <w:rPr>
          <w:rFonts w:ascii="Times New Roman" w:hAnsi="Times New Roman" w:cs="Times New Roman"/>
          <w:b/>
          <w:bCs/>
          <w:lang w:val="sl-SI"/>
        </w:rPr>
        <w:t>pianos</w:t>
      </w:r>
      <w:proofErr w:type="spellEnd"/>
      <w:r>
        <w:rPr>
          <w:rFonts w:ascii="Times New Roman" w:hAnsi="Times New Roman" w:cs="Times New Roman"/>
          <w:b/>
          <w:bCs/>
          <w:lang w:val="sl-SI"/>
        </w:rPr>
        <w:t xml:space="preserve">, </w:t>
      </w:r>
      <w:proofErr w:type="spellStart"/>
      <w:r>
        <w:rPr>
          <w:rFonts w:ascii="Times New Roman" w:hAnsi="Times New Roman" w:cs="Times New Roman"/>
          <w:b/>
          <w:bCs/>
          <w:lang w:val="sl-SI"/>
        </w:rPr>
        <w:t>two</w:t>
      </w:r>
      <w:proofErr w:type="spellEnd"/>
      <w:r>
        <w:rPr>
          <w:rFonts w:ascii="Times New Roman" w:hAnsi="Times New Roman" w:cs="Times New Roman"/>
          <w:b/>
          <w:bCs/>
          <w:lang w:val="sl-SI"/>
        </w:rPr>
        <w:t xml:space="preserve"> </w:t>
      </w:r>
      <w:proofErr w:type="spellStart"/>
      <w:r>
        <w:rPr>
          <w:rFonts w:ascii="Times New Roman" w:hAnsi="Times New Roman" w:cs="Times New Roman"/>
          <w:b/>
          <w:bCs/>
          <w:lang w:val="sl-SI"/>
        </w:rPr>
        <w:t>cellos</w:t>
      </w:r>
      <w:proofErr w:type="spellEnd"/>
      <w:r>
        <w:rPr>
          <w:rFonts w:ascii="Times New Roman" w:hAnsi="Times New Roman" w:cs="Times New Roman"/>
          <w:b/>
          <w:bCs/>
          <w:lang w:val="sl-SI"/>
        </w:rPr>
        <w:t xml:space="preserve">, </w:t>
      </w:r>
      <w:proofErr w:type="spellStart"/>
      <w:r>
        <w:rPr>
          <w:rFonts w:ascii="Times New Roman" w:hAnsi="Times New Roman" w:cs="Times New Roman"/>
          <w:b/>
          <w:bCs/>
          <w:lang w:val="sl-SI"/>
        </w:rPr>
        <w:t>and</w:t>
      </w:r>
      <w:proofErr w:type="spellEnd"/>
      <w:r>
        <w:rPr>
          <w:rFonts w:ascii="Times New Roman" w:hAnsi="Times New Roman" w:cs="Times New Roman"/>
          <w:b/>
          <w:bCs/>
          <w:lang w:val="sl-SI"/>
        </w:rPr>
        <w:t xml:space="preserve"> </w:t>
      </w:r>
      <w:proofErr w:type="spellStart"/>
      <w:r>
        <w:rPr>
          <w:rFonts w:ascii="Times New Roman" w:hAnsi="Times New Roman" w:cs="Times New Roman"/>
          <w:b/>
          <w:bCs/>
          <w:lang w:val="sl-SI"/>
        </w:rPr>
        <w:t>horn</w:t>
      </w:r>
      <w:proofErr w:type="spellEnd"/>
      <w:r w:rsidRPr="009A6B46">
        <w:rPr>
          <w:rFonts w:ascii="Times New Roman" w:hAnsi="Times New Roman" w:cs="Times New Roman"/>
          <w:b/>
          <w:bCs/>
        </w:rPr>
        <w:br/>
      </w:r>
      <w:r w:rsidRPr="009A6B46">
        <w:rPr>
          <w:rFonts w:ascii="Times New Roman" w:hAnsi="Times New Roman" w:cs="Times New Roman"/>
          <w:b/>
          <w:bCs/>
        </w:rPr>
        <w:br/>
        <w:t xml:space="preserve">*** </w:t>
      </w:r>
      <w:r w:rsidRPr="009A6B46">
        <w:rPr>
          <w:rFonts w:ascii="Times New Roman" w:hAnsi="Times New Roman" w:cs="Times New Roman"/>
          <w:b/>
          <w:bCs/>
        </w:rPr>
        <w:br/>
        <w:t>F</w:t>
      </w:r>
      <w:proofErr w:type="spellStart"/>
      <w:r>
        <w:rPr>
          <w:rFonts w:ascii="Times New Roman" w:hAnsi="Times New Roman" w:cs="Times New Roman"/>
          <w:b/>
          <w:bCs/>
          <w:lang w:val="sl-SI"/>
        </w:rPr>
        <w:t>ranz</w:t>
      </w:r>
      <w:proofErr w:type="spellEnd"/>
      <w:r w:rsidRPr="009A6B46">
        <w:rPr>
          <w:rFonts w:ascii="Times New Roman" w:hAnsi="Times New Roman" w:cs="Times New Roman"/>
          <w:b/>
          <w:bCs/>
        </w:rPr>
        <w:t xml:space="preserve"> Liszt</w:t>
      </w:r>
      <w:r>
        <w:rPr>
          <w:rFonts w:ascii="Times New Roman" w:hAnsi="Times New Roman" w:cs="Times New Roman"/>
          <w:b/>
          <w:bCs/>
          <w:lang w:val="sl-SI"/>
        </w:rPr>
        <w:t xml:space="preserve"> (1811–1886)</w:t>
      </w:r>
      <w:r w:rsidRPr="009A6B46">
        <w:rPr>
          <w:rFonts w:ascii="Times New Roman" w:hAnsi="Times New Roman" w:cs="Times New Roman"/>
          <w:b/>
          <w:bCs/>
        </w:rPr>
        <w:t xml:space="preserve">: </w:t>
      </w:r>
      <w:r>
        <w:rPr>
          <w:rFonts w:ascii="Times New Roman" w:hAnsi="Times New Roman" w:cs="Times New Roman"/>
          <w:b/>
          <w:bCs/>
          <w:lang w:val="sl-SI"/>
        </w:rPr>
        <w:t>Piano s</w:t>
      </w:r>
      <w:proofErr w:type="spellStart"/>
      <w:r w:rsidRPr="009A6B46">
        <w:rPr>
          <w:rFonts w:ascii="Times New Roman" w:hAnsi="Times New Roman" w:cs="Times New Roman"/>
          <w:b/>
          <w:bCs/>
        </w:rPr>
        <w:t>onata</w:t>
      </w:r>
      <w:proofErr w:type="spellEnd"/>
      <w:r w:rsidRPr="009A6B46">
        <w:rPr>
          <w:rFonts w:ascii="Times New Roman" w:hAnsi="Times New Roman" w:cs="Times New Roman"/>
          <w:b/>
          <w:bCs/>
        </w:rPr>
        <w:t xml:space="preserve"> </w:t>
      </w:r>
      <w:r>
        <w:rPr>
          <w:rFonts w:ascii="Times New Roman" w:hAnsi="Times New Roman" w:cs="Times New Roman"/>
          <w:b/>
          <w:bCs/>
          <w:lang w:val="sl-SI"/>
        </w:rPr>
        <w:t xml:space="preserve">in B </w:t>
      </w:r>
      <w:proofErr w:type="spellStart"/>
      <w:r>
        <w:rPr>
          <w:rFonts w:ascii="Times New Roman" w:hAnsi="Times New Roman" w:cs="Times New Roman"/>
          <w:b/>
          <w:bCs/>
          <w:lang w:val="sl-SI"/>
        </w:rPr>
        <w:t>minor</w:t>
      </w:r>
      <w:proofErr w:type="spellEnd"/>
      <w:r w:rsidRPr="009A6B46">
        <w:rPr>
          <w:rFonts w:ascii="Times New Roman" w:hAnsi="Times New Roman" w:cs="Times New Roman"/>
          <w:b/>
          <w:bCs/>
        </w:rPr>
        <w:t>, S. 178</w:t>
      </w:r>
    </w:p>
    <w:p w14:paraId="64FACDCF" w14:textId="77777777" w:rsidR="004A0E6B" w:rsidRDefault="004A0E6B" w:rsidP="00C119D7">
      <w:pPr>
        <w:rPr>
          <w:rFonts w:ascii="Times New Roman" w:hAnsi="Times New Roman" w:cs="Times New Roman"/>
          <w:b/>
          <w:bCs/>
        </w:rPr>
      </w:pPr>
    </w:p>
    <w:p w14:paraId="04B6751D" w14:textId="77777777" w:rsidR="004A0E6B" w:rsidRDefault="004A0E6B" w:rsidP="00C119D7">
      <w:pPr>
        <w:rPr>
          <w:rFonts w:ascii="Times New Roman" w:hAnsi="Times New Roman" w:cs="Times New Roman"/>
          <w:b/>
          <w:bCs/>
        </w:rPr>
      </w:pPr>
    </w:p>
    <w:p w14:paraId="6061CE40" w14:textId="77777777" w:rsidR="00C119D7" w:rsidRPr="00AE2161" w:rsidRDefault="00C119D7" w:rsidP="00C119D7">
      <w:pPr>
        <w:spacing w:line="360" w:lineRule="auto"/>
        <w:jc w:val="both"/>
        <w:rPr>
          <w:rFonts w:ascii="Times New Roman" w:hAnsi="Times New Roman" w:cs="Times New Roman"/>
        </w:rPr>
      </w:pPr>
      <w:r w:rsidRPr="0082760E">
        <w:rPr>
          <w:rFonts w:ascii="Times New Roman" w:hAnsi="Times New Roman" w:cs="Times New Roman"/>
        </w:rPr>
        <w:t xml:space="preserve">Tonight's </w:t>
      </w:r>
      <w:proofErr w:type="spellStart"/>
      <w:r w:rsidRPr="0082760E">
        <w:rPr>
          <w:rFonts w:ascii="Times New Roman" w:hAnsi="Times New Roman" w:cs="Times New Roman"/>
        </w:rPr>
        <w:t>programme</w:t>
      </w:r>
      <w:proofErr w:type="spellEnd"/>
      <w:r w:rsidRPr="0082760E">
        <w:rPr>
          <w:rFonts w:ascii="Times New Roman" w:hAnsi="Times New Roman" w:cs="Times New Roman"/>
        </w:rPr>
        <w:t xml:space="preserve"> begins with a truly special occasion: Nejc Kamplet will perform a piece alongside his brother Adam, composed by their father. During the epidemic, </w:t>
      </w:r>
      <w:r w:rsidRPr="0082760E">
        <w:rPr>
          <w:rFonts w:ascii="Times New Roman" w:hAnsi="Times New Roman" w:cs="Times New Roman"/>
          <w:b/>
        </w:rPr>
        <w:t>Robert Kamplet</w:t>
      </w:r>
      <w:r w:rsidRPr="0082760E">
        <w:rPr>
          <w:rFonts w:ascii="Times New Roman" w:hAnsi="Times New Roman" w:cs="Times New Roman"/>
        </w:rPr>
        <w:t xml:space="preserve"> completed six compositions for organ, personally unveiling them during an evening concert in his hometown of Maribor, to mark his fiftieth anniversary. The first of these compositions is titled </w:t>
      </w:r>
      <w:proofErr w:type="spellStart"/>
      <w:r w:rsidRPr="0082760E">
        <w:rPr>
          <w:rFonts w:ascii="Times New Roman" w:hAnsi="Times New Roman" w:cs="Times New Roman"/>
          <w:b/>
          <w:i/>
        </w:rPr>
        <w:t>Januar</w:t>
      </w:r>
      <w:proofErr w:type="spellEnd"/>
      <w:r w:rsidRPr="0082760E">
        <w:rPr>
          <w:rFonts w:ascii="Times New Roman" w:hAnsi="Times New Roman" w:cs="Times New Roman"/>
          <w:b/>
          <w:i/>
        </w:rPr>
        <w:t xml:space="preserve"> (January)</w:t>
      </w:r>
      <w:r w:rsidRPr="0082760E">
        <w:rPr>
          <w:rFonts w:ascii="Times New Roman" w:hAnsi="Times New Roman" w:cs="Times New Roman"/>
        </w:rPr>
        <w:t>, and the composer asserts that he imbued it with a particularly personal touch, weaving together impressions from various events in his life; for this reason, he felt that the piece would be suited for a different instrumental arrangement as well. "The music evokes various atmospheres and sensations that were brought to me by memories, even from my distant childhood. I penned these thoughts with greater rhythmic and melodic refinement, and with virtuosity, for two pianos, on the occasion of the first performance of the piece by both of my sons," he stated.</w:t>
      </w:r>
    </w:p>
    <w:p w14:paraId="7FAC8CAF" w14:textId="77777777" w:rsidR="004A0E6B" w:rsidRDefault="004A0E6B" w:rsidP="00C119D7">
      <w:pPr>
        <w:spacing w:line="360" w:lineRule="auto"/>
        <w:jc w:val="both"/>
        <w:rPr>
          <w:rFonts w:ascii="Times New Roman" w:hAnsi="Times New Roman" w:cs="Times New Roman"/>
        </w:rPr>
      </w:pPr>
    </w:p>
    <w:p w14:paraId="5E8444FF" w14:textId="77777777" w:rsidR="00C119D7" w:rsidRDefault="00C119D7" w:rsidP="00C119D7">
      <w:pPr>
        <w:spacing w:line="360" w:lineRule="auto"/>
        <w:jc w:val="both"/>
        <w:rPr>
          <w:rFonts w:ascii="Times New Roman" w:hAnsi="Times New Roman" w:cs="Times New Roman"/>
        </w:rPr>
      </w:pPr>
      <w:bookmarkStart w:id="0" w:name="_GoBack"/>
      <w:bookmarkEnd w:id="0"/>
      <w:r w:rsidRPr="006C7A5E">
        <w:rPr>
          <w:rFonts w:ascii="Times New Roman" w:hAnsi="Times New Roman" w:cs="Times New Roman"/>
        </w:rPr>
        <w:t xml:space="preserve">Both of the pieces composed by </w:t>
      </w:r>
      <w:r w:rsidRPr="006C7A5E">
        <w:rPr>
          <w:rFonts w:ascii="Times New Roman" w:hAnsi="Times New Roman" w:cs="Times New Roman"/>
          <w:b/>
        </w:rPr>
        <w:t>Robert Schumann</w:t>
      </w:r>
      <w:r w:rsidRPr="006C7A5E">
        <w:rPr>
          <w:rFonts w:ascii="Times New Roman" w:hAnsi="Times New Roman" w:cs="Times New Roman"/>
        </w:rPr>
        <w:t xml:space="preserve"> in tonight's </w:t>
      </w:r>
      <w:proofErr w:type="spellStart"/>
      <w:r w:rsidRPr="006C7A5E">
        <w:rPr>
          <w:rFonts w:ascii="Times New Roman" w:hAnsi="Times New Roman" w:cs="Times New Roman"/>
        </w:rPr>
        <w:t>programme</w:t>
      </w:r>
      <w:proofErr w:type="spellEnd"/>
      <w:r w:rsidRPr="006C7A5E">
        <w:rPr>
          <w:rFonts w:ascii="Times New Roman" w:hAnsi="Times New Roman" w:cs="Times New Roman"/>
        </w:rPr>
        <w:t xml:space="preserve"> originated in multiple versions and underwent revisions, as well. The piece </w:t>
      </w:r>
      <w:r w:rsidRPr="006C7A5E">
        <w:rPr>
          <w:rFonts w:ascii="Times New Roman" w:hAnsi="Times New Roman" w:cs="Times New Roman"/>
          <w:b/>
        </w:rPr>
        <w:t>Adagio and Allegro op. 70</w:t>
      </w:r>
      <w:r w:rsidRPr="006C7A5E">
        <w:rPr>
          <w:rFonts w:ascii="Times New Roman" w:hAnsi="Times New Roman" w:cs="Times New Roman"/>
        </w:rPr>
        <w:t xml:space="preserve"> was composed in 1849 as a piece for French horn and piano, but with a notation that the lead role of the horn could also be replaced by the violin, cello, or oboe. Schumann conceived the work with performance in mind within the walls of bourgeois residences, the so-called </w:t>
      </w:r>
      <w:proofErr w:type="spellStart"/>
      <w:r w:rsidRPr="006C7A5E">
        <w:rPr>
          <w:rFonts w:ascii="Times New Roman" w:hAnsi="Times New Roman" w:cs="Times New Roman"/>
          <w:i/>
        </w:rPr>
        <w:t>Hausmusik</w:t>
      </w:r>
      <w:proofErr w:type="spellEnd"/>
      <w:r w:rsidRPr="006C7A5E">
        <w:rPr>
          <w:rFonts w:ascii="Times New Roman" w:hAnsi="Times New Roman" w:cs="Times New Roman"/>
        </w:rPr>
        <w:t xml:space="preserve">. The characteristics of this genre are manifested not only in the slightly lower technical demands on the performers but also in the intimate atmosphere of the composition's </w:t>
      </w:r>
      <w:r w:rsidRPr="006C7A5E">
        <w:rPr>
          <w:rFonts w:ascii="Times New Roman" w:hAnsi="Times New Roman" w:cs="Times New Roman"/>
        </w:rPr>
        <w:lastRenderedPageBreak/>
        <w:t>first part (</w:t>
      </w:r>
      <w:proofErr w:type="spellStart"/>
      <w:r w:rsidRPr="006C7A5E">
        <w:rPr>
          <w:rFonts w:ascii="Times New Roman" w:hAnsi="Times New Roman" w:cs="Times New Roman"/>
          <w:i/>
        </w:rPr>
        <w:t>Langsam</w:t>
      </w:r>
      <w:proofErr w:type="spellEnd"/>
      <w:r w:rsidRPr="006C7A5E">
        <w:rPr>
          <w:rFonts w:ascii="Times New Roman" w:hAnsi="Times New Roman" w:cs="Times New Roman"/>
          <w:i/>
        </w:rPr>
        <w:t xml:space="preserve">, </w:t>
      </w:r>
      <w:proofErr w:type="spellStart"/>
      <w:r w:rsidRPr="006C7A5E">
        <w:rPr>
          <w:rFonts w:ascii="Times New Roman" w:hAnsi="Times New Roman" w:cs="Times New Roman"/>
          <w:i/>
        </w:rPr>
        <w:t>mit</w:t>
      </w:r>
      <w:proofErr w:type="spellEnd"/>
      <w:r w:rsidRPr="006C7A5E">
        <w:rPr>
          <w:rFonts w:ascii="Times New Roman" w:hAnsi="Times New Roman" w:cs="Times New Roman"/>
          <w:i/>
        </w:rPr>
        <w:t xml:space="preserve"> </w:t>
      </w:r>
      <w:proofErr w:type="spellStart"/>
      <w:r w:rsidRPr="006C7A5E">
        <w:rPr>
          <w:rFonts w:ascii="Times New Roman" w:hAnsi="Times New Roman" w:cs="Times New Roman"/>
          <w:i/>
        </w:rPr>
        <w:t>innigem</w:t>
      </w:r>
      <w:proofErr w:type="spellEnd"/>
      <w:r w:rsidRPr="006C7A5E">
        <w:rPr>
          <w:rFonts w:ascii="Times New Roman" w:hAnsi="Times New Roman" w:cs="Times New Roman"/>
          <w:i/>
        </w:rPr>
        <w:t xml:space="preserve"> </w:t>
      </w:r>
      <w:proofErr w:type="spellStart"/>
      <w:r w:rsidRPr="006C7A5E">
        <w:rPr>
          <w:rFonts w:ascii="Times New Roman" w:hAnsi="Times New Roman" w:cs="Times New Roman"/>
          <w:i/>
        </w:rPr>
        <w:t>Ausdruck</w:t>
      </w:r>
      <w:proofErr w:type="spellEnd"/>
      <w:r w:rsidRPr="006C7A5E">
        <w:rPr>
          <w:rFonts w:ascii="Times New Roman" w:hAnsi="Times New Roman" w:cs="Times New Roman"/>
          <w:i/>
        </w:rPr>
        <w:t>;</w:t>
      </w:r>
      <w:r w:rsidRPr="006C7A5E">
        <w:rPr>
          <w:rFonts w:ascii="Times New Roman" w:hAnsi="Times New Roman" w:cs="Times New Roman"/>
        </w:rPr>
        <w:t xml:space="preserve"> slowly, with profound expression), in the typical melodic lamentations, and in the elegant alternation of phrases between the instruments.</w:t>
      </w:r>
      <w:r>
        <w:rPr>
          <w:rFonts w:ascii="Times New Roman" w:hAnsi="Times New Roman" w:cs="Times New Roman"/>
          <w:lang w:val="en-GB"/>
        </w:rPr>
        <w:t xml:space="preserve"> </w:t>
      </w:r>
      <w:r w:rsidRPr="006C7A5E">
        <w:rPr>
          <w:rFonts w:ascii="Times New Roman" w:hAnsi="Times New Roman" w:cs="Times New Roman"/>
        </w:rPr>
        <w:t xml:space="preserve">The romance, as Schumann had originally named the introductory section, is suddenly cut short by the </w:t>
      </w:r>
      <w:r>
        <w:rPr>
          <w:rFonts w:ascii="Times New Roman" w:hAnsi="Times New Roman" w:cs="Times New Roman"/>
          <w:lang w:val="en-GB"/>
        </w:rPr>
        <w:t xml:space="preserve">abrupt </w:t>
      </w:r>
      <w:r w:rsidRPr="006C7A5E">
        <w:rPr>
          <w:rFonts w:ascii="Times New Roman" w:hAnsi="Times New Roman" w:cs="Times New Roman"/>
        </w:rPr>
        <w:t xml:space="preserve">onset of the </w:t>
      </w:r>
      <w:r w:rsidRPr="006C7A5E">
        <w:rPr>
          <w:rFonts w:ascii="Times New Roman" w:hAnsi="Times New Roman" w:cs="Times New Roman"/>
          <w:i/>
        </w:rPr>
        <w:t>Allegro</w:t>
      </w:r>
      <w:r w:rsidRPr="006C7A5E">
        <w:rPr>
          <w:rFonts w:ascii="Times New Roman" w:hAnsi="Times New Roman" w:cs="Times New Roman"/>
        </w:rPr>
        <w:t>.</w:t>
      </w:r>
      <w:r>
        <w:rPr>
          <w:rFonts w:ascii="Times New Roman" w:hAnsi="Times New Roman" w:cs="Times New Roman"/>
          <w:lang w:val="en-GB"/>
        </w:rPr>
        <w:t xml:space="preserve"> </w:t>
      </w:r>
      <w:r w:rsidRPr="006C7A5E">
        <w:rPr>
          <w:rFonts w:ascii="Times New Roman" w:hAnsi="Times New Roman" w:cs="Times New Roman"/>
        </w:rPr>
        <w:t xml:space="preserve">The cello imitates fanfare calls, aimed at exploring the new capabilities of the French horn with the valves of that era, while the piano withdraws into a supportive role to the instrument, now with a less ambiguous </w:t>
      </w:r>
      <w:proofErr w:type="spellStart"/>
      <w:r w:rsidRPr="006C7A5E">
        <w:rPr>
          <w:rFonts w:ascii="Times New Roman" w:hAnsi="Times New Roman" w:cs="Times New Roman"/>
        </w:rPr>
        <w:t>soloistic</w:t>
      </w:r>
      <w:proofErr w:type="spellEnd"/>
      <w:r w:rsidRPr="006C7A5E">
        <w:rPr>
          <w:rFonts w:ascii="Times New Roman" w:hAnsi="Times New Roman" w:cs="Times New Roman"/>
        </w:rPr>
        <w:t xml:space="preserve"> part. The central episode of the </w:t>
      </w:r>
      <w:r w:rsidRPr="006C7A5E">
        <w:rPr>
          <w:rFonts w:ascii="Times New Roman" w:hAnsi="Times New Roman" w:cs="Times New Roman"/>
          <w:i/>
        </w:rPr>
        <w:t>Allegro</w:t>
      </w:r>
      <w:r w:rsidRPr="006C7A5E">
        <w:rPr>
          <w:rFonts w:ascii="Times New Roman" w:hAnsi="Times New Roman" w:cs="Times New Roman"/>
        </w:rPr>
        <w:t xml:space="preserve"> briefly recalls the wistful atmosphere and motifs of the introduction, before the movement catches fire definitively (</w:t>
      </w:r>
      <w:proofErr w:type="spellStart"/>
      <w:r w:rsidRPr="006C7A5E">
        <w:rPr>
          <w:rFonts w:ascii="Times New Roman" w:hAnsi="Times New Roman" w:cs="Times New Roman"/>
          <w:i/>
        </w:rPr>
        <w:t>Rasch</w:t>
      </w:r>
      <w:proofErr w:type="spellEnd"/>
      <w:r w:rsidRPr="006C7A5E">
        <w:rPr>
          <w:rFonts w:ascii="Times New Roman" w:hAnsi="Times New Roman" w:cs="Times New Roman"/>
          <w:i/>
        </w:rPr>
        <w:t xml:space="preserve"> und </w:t>
      </w:r>
      <w:proofErr w:type="spellStart"/>
      <w:r w:rsidRPr="006C7A5E">
        <w:rPr>
          <w:rFonts w:ascii="Times New Roman" w:hAnsi="Times New Roman" w:cs="Times New Roman"/>
          <w:i/>
        </w:rPr>
        <w:t>feurig</w:t>
      </w:r>
      <w:proofErr w:type="spellEnd"/>
      <w:r w:rsidRPr="006C7A5E">
        <w:rPr>
          <w:rFonts w:ascii="Times New Roman" w:hAnsi="Times New Roman" w:cs="Times New Roman"/>
          <w:i/>
        </w:rPr>
        <w:t>;</w:t>
      </w:r>
      <w:r w:rsidRPr="006C7A5E">
        <w:rPr>
          <w:rFonts w:ascii="Times New Roman" w:hAnsi="Times New Roman" w:cs="Times New Roman"/>
        </w:rPr>
        <w:t xml:space="preserve"> rapidly and with </w:t>
      </w:r>
      <w:proofErr w:type="spellStart"/>
      <w:r w:rsidRPr="006C7A5E">
        <w:rPr>
          <w:rFonts w:ascii="Times New Roman" w:hAnsi="Times New Roman" w:cs="Times New Roman"/>
        </w:rPr>
        <w:t>fervour</w:t>
      </w:r>
      <w:proofErr w:type="spellEnd"/>
      <w:r w:rsidRPr="006C7A5E">
        <w:rPr>
          <w:rFonts w:ascii="Times New Roman" w:hAnsi="Times New Roman" w:cs="Times New Roman"/>
        </w:rPr>
        <w:t>). Clara Schumann, who premiered the piece with the principal horn player of the Dresden orchestra, wrote in her diary that it was a "wonderful work, fresh and passionate - just as I like it!" Today, it is more commonly performed in a piano and strings ensemble.</w:t>
      </w:r>
    </w:p>
    <w:p w14:paraId="1357C767" w14:textId="77777777" w:rsidR="00C119D7" w:rsidRDefault="00C119D7" w:rsidP="00C119D7">
      <w:pPr>
        <w:spacing w:line="360" w:lineRule="auto"/>
        <w:jc w:val="both"/>
        <w:rPr>
          <w:rFonts w:ascii="Times New Roman" w:hAnsi="Times New Roman" w:cs="Times New Roman"/>
        </w:rPr>
      </w:pPr>
    </w:p>
    <w:p w14:paraId="298968F3" w14:textId="77777777" w:rsidR="00C119D7" w:rsidRDefault="00C119D7" w:rsidP="00C119D7">
      <w:pPr>
        <w:spacing w:line="360" w:lineRule="auto"/>
        <w:jc w:val="both"/>
        <w:rPr>
          <w:rFonts w:ascii="Times New Roman" w:hAnsi="Times New Roman" w:cs="Times New Roman"/>
        </w:rPr>
      </w:pPr>
      <w:r w:rsidRPr="006C7A5E">
        <w:rPr>
          <w:rFonts w:ascii="Times New Roman" w:hAnsi="Times New Roman" w:cs="Times New Roman"/>
        </w:rPr>
        <w:t xml:space="preserve">The second piece is six years older, written right after Schumann's most emblematic compositions for small ensembles (piano quartet, piano quintet, three string quartets), which is why the years 1842 and 1843 are considered by musicologists to be the composer's chamber music period. However, the composition </w:t>
      </w:r>
      <w:r w:rsidRPr="006C7A5E">
        <w:rPr>
          <w:rFonts w:ascii="Times New Roman" w:hAnsi="Times New Roman" w:cs="Times New Roman"/>
          <w:b/>
          <w:i/>
        </w:rPr>
        <w:t>Andante and Variations for two pianos, two cellos, and horn</w:t>
      </w:r>
      <w:r w:rsidRPr="006C7A5E">
        <w:rPr>
          <w:rFonts w:ascii="Times New Roman" w:hAnsi="Times New Roman" w:cs="Times New Roman"/>
        </w:rPr>
        <w:t xml:space="preserve"> is deemed a great curiosity due to its unusual formation. Because of the central role of the two pianos, it can also be understood as a piano duet, another genre characteristic of bourgeois drawing-room musical performances, with the addition of three instruments that the composer primarily uses to further </w:t>
      </w:r>
      <w:proofErr w:type="spellStart"/>
      <w:r w:rsidRPr="006C7A5E">
        <w:rPr>
          <w:rFonts w:ascii="Times New Roman" w:hAnsi="Times New Roman" w:cs="Times New Roman"/>
        </w:rPr>
        <w:t>emphasise</w:t>
      </w:r>
      <w:proofErr w:type="spellEnd"/>
      <w:r w:rsidRPr="006C7A5E">
        <w:rPr>
          <w:rFonts w:ascii="Times New Roman" w:hAnsi="Times New Roman" w:cs="Times New Roman"/>
        </w:rPr>
        <w:t xml:space="preserve"> and intensify the harmonies, as well as provide a wide range of timbres.</w:t>
      </w:r>
      <w:r>
        <w:rPr>
          <w:rFonts w:ascii="Times New Roman" w:hAnsi="Times New Roman" w:cs="Times New Roman"/>
          <w:lang w:val="en-GB"/>
        </w:rPr>
        <w:t xml:space="preserve"> </w:t>
      </w:r>
      <w:r w:rsidRPr="006C7A5E">
        <w:rPr>
          <w:rFonts w:ascii="Times New Roman" w:hAnsi="Times New Roman" w:cs="Times New Roman"/>
        </w:rPr>
        <w:t>Schumann highlights the cello and the horn only in the variations, where these instruments are assigned a characteristic role (a funeral march in the fifth variation, a horn's hunting call in the ninth). For the confines of domestic music, the five-piece ensemble is relatively noisy. Indeed, during preparations to present the piece to his loved ones, Schumann was forced to move rehearsals from his home to his publisher's hall, and he was still not entirely satisfied with the work as a whole. He initially removed it from his catalogue</w:t>
      </w:r>
      <w:r>
        <w:rPr>
          <w:rFonts w:ascii="Times New Roman" w:hAnsi="Times New Roman" w:cs="Times New Roman"/>
          <w:lang w:val="en-GB"/>
        </w:rPr>
        <w:t>.</w:t>
      </w:r>
      <w:r w:rsidRPr="006C7A5E">
        <w:rPr>
          <w:rFonts w:ascii="Times New Roman" w:hAnsi="Times New Roman" w:cs="Times New Roman"/>
        </w:rPr>
        <w:t xml:space="preserve"> </w:t>
      </w:r>
      <w:r>
        <w:rPr>
          <w:rFonts w:ascii="Times New Roman" w:hAnsi="Times New Roman" w:cs="Times New Roman"/>
          <w:lang w:val="en-GB"/>
        </w:rPr>
        <w:t>T</w:t>
      </w:r>
      <w:r w:rsidRPr="006C7A5E">
        <w:rPr>
          <w:rFonts w:ascii="Times New Roman" w:hAnsi="Times New Roman" w:cs="Times New Roman"/>
        </w:rPr>
        <w:t xml:space="preserve">hen, at the encouragement of Felix Mendelssohn, </w:t>
      </w:r>
      <w:r>
        <w:rPr>
          <w:rFonts w:ascii="Times New Roman" w:hAnsi="Times New Roman" w:cs="Times New Roman"/>
          <w:lang w:val="en-GB"/>
        </w:rPr>
        <w:t xml:space="preserve">he </w:t>
      </w:r>
      <w:r w:rsidRPr="006C7A5E">
        <w:rPr>
          <w:rFonts w:ascii="Times New Roman" w:hAnsi="Times New Roman" w:cs="Times New Roman"/>
        </w:rPr>
        <w:t xml:space="preserve">reworked it into a slightly shorter version for only two pianos. The piece would likely have fallen into oblivion or been lost had Johannes Brahms not rediscovered it a decade after Schumann's death, performing the </w:t>
      </w:r>
      <w:r w:rsidRPr="006C7A5E">
        <w:rPr>
          <w:rFonts w:ascii="Times New Roman" w:hAnsi="Times New Roman" w:cs="Times New Roman"/>
          <w:i/>
        </w:rPr>
        <w:t>Andante and Variations</w:t>
      </w:r>
      <w:r w:rsidRPr="006C7A5E">
        <w:rPr>
          <w:rFonts w:ascii="Times New Roman" w:hAnsi="Times New Roman" w:cs="Times New Roman"/>
        </w:rPr>
        <w:t xml:space="preserve"> for the first time in public with the composer's widow, Clara, and decades later producing an edition of the original work in its complete formation. The work is also implicitly dedicated to Clara Schumann; immediately after the funeral march in the sixth variation, a melodic quotation from the lied "</w:t>
      </w:r>
      <w:proofErr w:type="spellStart"/>
      <w:r w:rsidRPr="006C7A5E">
        <w:rPr>
          <w:rFonts w:ascii="Times New Roman" w:hAnsi="Times New Roman" w:cs="Times New Roman"/>
        </w:rPr>
        <w:t>Seit</w:t>
      </w:r>
      <w:proofErr w:type="spellEnd"/>
      <w:r w:rsidRPr="006C7A5E">
        <w:rPr>
          <w:rFonts w:ascii="Times New Roman" w:hAnsi="Times New Roman" w:cs="Times New Roman"/>
        </w:rPr>
        <w:t xml:space="preserve"> </w:t>
      </w:r>
      <w:proofErr w:type="spellStart"/>
      <w:r w:rsidRPr="006C7A5E">
        <w:rPr>
          <w:rFonts w:ascii="Times New Roman" w:hAnsi="Times New Roman" w:cs="Times New Roman"/>
        </w:rPr>
        <w:t>ich</w:t>
      </w:r>
      <w:proofErr w:type="spellEnd"/>
      <w:r w:rsidRPr="006C7A5E">
        <w:rPr>
          <w:rFonts w:ascii="Times New Roman" w:hAnsi="Times New Roman" w:cs="Times New Roman"/>
        </w:rPr>
        <w:t xml:space="preserve"> </w:t>
      </w:r>
      <w:proofErr w:type="spellStart"/>
      <w:r w:rsidRPr="006C7A5E">
        <w:rPr>
          <w:rFonts w:ascii="Times New Roman" w:hAnsi="Times New Roman" w:cs="Times New Roman"/>
        </w:rPr>
        <w:t>ihn</w:t>
      </w:r>
      <w:proofErr w:type="spellEnd"/>
      <w:r w:rsidRPr="006C7A5E">
        <w:rPr>
          <w:rFonts w:ascii="Times New Roman" w:hAnsi="Times New Roman" w:cs="Times New Roman"/>
        </w:rPr>
        <w:t xml:space="preserve"> </w:t>
      </w:r>
      <w:proofErr w:type="spellStart"/>
      <w:r w:rsidRPr="006C7A5E">
        <w:rPr>
          <w:rFonts w:ascii="Times New Roman" w:hAnsi="Times New Roman" w:cs="Times New Roman"/>
        </w:rPr>
        <w:t>gesehen</w:t>
      </w:r>
      <w:proofErr w:type="spellEnd"/>
      <w:r w:rsidRPr="006C7A5E">
        <w:rPr>
          <w:rFonts w:ascii="Times New Roman" w:hAnsi="Times New Roman" w:cs="Times New Roman"/>
        </w:rPr>
        <w:t>," composed in the year of their marriage, can be heard. The text tells of a young woman's romantic feelings for the man she is about to marry.</w:t>
      </w:r>
    </w:p>
    <w:p w14:paraId="178C0467" w14:textId="77777777" w:rsidR="00C119D7" w:rsidRDefault="00C119D7" w:rsidP="00C119D7">
      <w:pPr>
        <w:spacing w:line="360" w:lineRule="auto"/>
        <w:jc w:val="both"/>
        <w:rPr>
          <w:rFonts w:ascii="Times New Roman" w:hAnsi="Times New Roman" w:cs="Times New Roman"/>
        </w:rPr>
      </w:pPr>
    </w:p>
    <w:p w14:paraId="719199E3" w14:textId="77777777" w:rsidR="00C119D7" w:rsidRPr="008C0083" w:rsidRDefault="00C119D7" w:rsidP="00C119D7">
      <w:pPr>
        <w:spacing w:line="360" w:lineRule="auto"/>
        <w:jc w:val="both"/>
        <w:rPr>
          <w:rFonts w:ascii="Times New Roman" w:hAnsi="Times New Roman" w:cs="Times New Roman"/>
          <w:lang w:val="en-GB"/>
        </w:rPr>
      </w:pPr>
      <w:r w:rsidRPr="008C0083">
        <w:rPr>
          <w:rFonts w:ascii="Times New Roman" w:hAnsi="Times New Roman" w:cs="Times New Roman"/>
        </w:rPr>
        <w:lastRenderedPageBreak/>
        <w:t xml:space="preserve">When the edition of </w:t>
      </w:r>
      <w:r w:rsidRPr="008C0083">
        <w:rPr>
          <w:rFonts w:ascii="Times New Roman" w:hAnsi="Times New Roman" w:cs="Times New Roman"/>
          <w:b/>
        </w:rPr>
        <w:t>Franz Liszt's</w:t>
      </w:r>
      <w:r w:rsidRPr="008C0083">
        <w:rPr>
          <w:rFonts w:ascii="Times New Roman" w:hAnsi="Times New Roman" w:cs="Times New Roman"/>
        </w:rPr>
        <w:t xml:space="preserve"> </w:t>
      </w:r>
      <w:r w:rsidRPr="008C0083">
        <w:rPr>
          <w:rFonts w:ascii="Times New Roman" w:hAnsi="Times New Roman" w:cs="Times New Roman"/>
          <w:b/>
          <w:i/>
        </w:rPr>
        <w:t>Piano Sonata in B minor</w:t>
      </w:r>
      <w:r w:rsidRPr="008C0083">
        <w:rPr>
          <w:rFonts w:ascii="Times New Roman" w:hAnsi="Times New Roman" w:cs="Times New Roman"/>
        </w:rPr>
        <w:t xml:space="preserve">, dedicated to Robert, arrived at the </w:t>
      </w:r>
      <w:proofErr w:type="spellStart"/>
      <w:r w:rsidRPr="008C0083">
        <w:rPr>
          <w:rFonts w:ascii="Times New Roman" w:hAnsi="Times New Roman" w:cs="Times New Roman"/>
        </w:rPr>
        <w:t>Schumanns</w:t>
      </w:r>
      <w:proofErr w:type="spellEnd"/>
      <w:r w:rsidRPr="008C0083">
        <w:rPr>
          <w:rFonts w:ascii="Times New Roman" w:hAnsi="Times New Roman" w:cs="Times New Roman"/>
        </w:rPr>
        <w:t>' home, Robert was already in a psychiatric hospital, where he died two years later. Clara, one of the few pianists of the time who could have competently tackled the exceptional technical demands of the score, besides the composer himself, never included the work in her repertoire; she described it as "blind noise," and even the idea of thanking the famous sender for the dedicated work seemed unacceptable to her. At that time, Liszt was an undisputed authority; after a decade of touring, he withdrew from public concert life and settled</w:t>
      </w:r>
      <w:r>
        <w:rPr>
          <w:rFonts w:ascii="Times New Roman" w:hAnsi="Times New Roman" w:cs="Times New Roman"/>
          <w:lang w:val="en-GB"/>
        </w:rPr>
        <w:t>–</w:t>
      </w:r>
      <w:r w:rsidRPr="008C0083">
        <w:rPr>
          <w:rFonts w:ascii="Times New Roman" w:hAnsi="Times New Roman" w:cs="Times New Roman"/>
        </w:rPr>
        <w:t>with substantial financial resources</w:t>
      </w:r>
      <w:r>
        <w:rPr>
          <w:rFonts w:ascii="Times New Roman" w:hAnsi="Times New Roman" w:cs="Times New Roman"/>
          <w:lang w:val="en-GB"/>
        </w:rPr>
        <w:t>–at</w:t>
      </w:r>
      <w:r w:rsidRPr="008C0083">
        <w:rPr>
          <w:rFonts w:ascii="Times New Roman" w:hAnsi="Times New Roman" w:cs="Times New Roman"/>
        </w:rPr>
        <w:t xml:space="preserve"> Weimar, where he could devote himself to composition without external pressures. The </w:t>
      </w:r>
      <w:r w:rsidRPr="008C0083">
        <w:rPr>
          <w:rFonts w:ascii="Times New Roman" w:hAnsi="Times New Roman" w:cs="Times New Roman"/>
          <w:i/>
        </w:rPr>
        <w:t>Sonata in B minor</w:t>
      </w:r>
      <w:r w:rsidRPr="008C0083">
        <w:rPr>
          <w:rFonts w:ascii="Times New Roman" w:hAnsi="Times New Roman" w:cs="Times New Roman"/>
        </w:rPr>
        <w:t xml:space="preserve"> was the result of over a decade of effort (1842-1853). Although today we may agree that it is perhaps Liszt's greatest compositional success, Clara Schumann's negative reaction was far from </w:t>
      </w:r>
      <w:r>
        <w:rPr>
          <w:rFonts w:ascii="Times New Roman" w:hAnsi="Times New Roman" w:cs="Times New Roman"/>
          <w:lang w:val="en-GB"/>
        </w:rPr>
        <w:t xml:space="preserve">being </w:t>
      </w:r>
      <w:r w:rsidRPr="008C0083">
        <w:rPr>
          <w:rFonts w:ascii="Times New Roman" w:hAnsi="Times New Roman" w:cs="Times New Roman"/>
        </w:rPr>
        <w:t xml:space="preserve">an isolated case. The renowned Viennese critic Eduard </w:t>
      </w:r>
      <w:proofErr w:type="spellStart"/>
      <w:r w:rsidRPr="008C0083">
        <w:rPr>
          <w:rFonts w:ascii="Times New Roman" w:hAnsi="Times New Roman" w:cs="Times New Roman"/>
        </w:rPr>
        <w:t>Hanslick</w:t>
      </w:r>
      <w:proofErr w:type="spellEnd"/>
      <w:r w:rsidRPr="008C0083">
        <w:rPr>
          <w:rFonts w:ascii="Times New Roman" w:hAnsi="Times New Roman" w:cs="Times New Roman"/>
        </w:rPr>
        <w:t xml:space="preserve"> declared that anyone fascinated by the work needed help, Brahms even reportedly fell asleep during the premiere, while Richard Wagner was one of the few influential figures to be enthusiastic about the piece.</w:t>
      </w:r>
      <w:r>
        <w:rPr>
          <w:rFonts w:ascii="Times New Roman" w:hAnsi="Times New Roman" w:cs="Times New Roman"/>
          <w:lang w:val="en-GB"/>
        </w:rPr>
        <w:t xml:space="preserve"> </w:t>
      </w:r>
      <w:r w:rsidRPr="008C0083">
        <w:rPr>
          <w:rFonts w:ascii="Times New Roman" w:hAnsi="Times New Roman" w:cs="Times New Roman"/>
        </w:rPr>
        <w:t>The conflicting opinions on the premiere of the Sonata in B minor represent one of the defining events of German Romantic music, dividing the influential figures of the local culture into two camps: the "conservatives" (</w:t>
      </w:r>
      <w:proofErr w:type="spellStart"/>
      <w:r w:rsidRPr="008C0083">
        <w:rPr>
          <w:rFonts w:ascii="Times New Roman" w:hAnsi="Times New Roman" w:cs="Times New Roman"/>
        </w:rPr>
        <w:t>Hanslick</w:t>
      </w:r>
      <w:proofErr w:type="spellEnd"/>
      <w:r w:rsidRPr="008C0083">
        <w:rPr>
          <w:rFonts w:ascii="Times New Roman" w:hAnsi="Times New Roman" w:cs="Times New Roman"/>
        </w:rPr>
        <w:t xml:space="preserve">, C. Schumann, Mendelssohn) and the "progressives" (Liszt, Wagner), entrenched in a battle for the right to inherit the spirit of Beethoven. Liszt interpreted Beethoven's gesture at the end of the </w:t>
      </w:r>
      <w:r w:rsidRPr="008C0083">
        <w:rPr>
          <w:rFonts w:ascii="Times New Roman" w:hAnsi="Times New Roman" w:cs="Times New Roman"/>
          <w:i/>
        </w:rPr>
        <w:t>Ninth Symphony</w:t>
      </w:r>
      <w:r w:rsidRPr="008C0083">
        <w:rPr>
          <w:rFonts w:ascii="Times New Roman" w:hAnsi="Times New Roman" w:cs="Times New Roman"/>
        </w:rPr>
        <w:t xml:space="preserve"> as an invitation to unite the musical with the non-musical, continuing his struggle with musical form through radical formal innovations for his time.</w:t>
      </w:r>
      <w:r>
        <w:rPr>
          <w:rFonts w:ascii="Times New Roman" w:hAnsi="Times New Roman" w:cs="Times New Roman"/>
          <w:lang w:val="en-GB"/>
        </w:rPr>
        <w:t xml:space="preserve"> </w:t>
      </w:r>
      <w:r w:rsidRPr="008C0083">
        <w:rPr>
          <w:rFonts w:ascii="Times New Roman" w:hAnsi="Times New Roman" w:cs="Times New Roman"/>
          <w:lang w:val="en-GB"/>
        </w:rPr>
        <w:t xml:space="preserve">In 1854, at the time of the publication of the </w:t>
      </w:r>
      <w:r w:rsidRPr="008C0083">
        <w:rPr>
          <w:rFonts w:ascii="Times New Roman" w:hAnsi="Times New Roman" w:cs="Times New Roman"/>
          <w:i/>
          <w:lang w:val="en-GB"/>
        </w:rPr>
        <w:t>Sonata in B minor</w:t>
      </w:r>
      <w:r w:rsidRPr="008C0083">
        <w:rPr>
          <w:rFonts w:ascii="Times New Roman" w:hAnsi="Times New Roman" w:cs="Times New Roman"/>
          <w:lang w:val="en-GB"/>
        </w:rPr>
        <w:t xml:space="preserve">, Liszt was already conceiving his pioneering symphonic poems, and this work too can be seen as revolutionary in terms of understanding musical form, due to the condensation of the entire classical four-movement cycle of a sonata into a single gesture. Many have even perceived a hidden extra-musical content within the notes. Even today, numerous interpretations of the "true" program of this Liszt work emerge, attributing semantic connections to the thematic material presented in the opening beats of the composition, then following and analysing how the story of the motifs unfolds in an uninterrupted musical flow lasting half an hour. Among the most famous assertions are that it is a portrait of the Faust legend, a musical setting of Milton's </w:t>
      </w:r>
      <w:r w:rsidRPr="008C0083">
        <w:rPr>
          <w:rFonts w:ascii="Times New Roman" w:hAnsi="Times New Roman" w:cs="Times New Roman"/>
          <w:i/>
          <w:lang w:val="en-GB"/>
        </w:rPr>
        <w:t>Paradise Lost</w:t>
      </w:r>
      <w:r w:rsidRPr="008C0083">
        <w:rPr>
          <w:rFonts w:ascii="Times New Roman" w:hAnsi="Times New Roman" w:cs="Times New Roman"/>
          <w:lang w:val="en-GB"/>
        </w:rPr>
        <w:t xml:space="preserve">, an interweaving of biblical themes of battles between the divine and the diabolic or of man's fall from paradise, or that it is actually an autobiography of Liszt. The infinite hermeneutics is usually what cements the works of the classics within artistic canons. The possibility of so many interpretations, the dizzying technical demands, and the significant role of the composition in history have made the </w:t>
      </w:r>
      <w:r w:rsidRPr="008C0083">
        <w:rPr>
          <w:rFonts w:ascii="Times New Roman" w:hAnsi="Times New Roman" w:cs="Times New Roman"/>
          <w:i/>
          <w:lang w:val="en-GB"/>
        </w:rPr>
        <w:t>Sonata in B minor</w:t>
      </w:r>
      <w:r w:rsidRPr="008C0083">
        <w:rPr>
          <w:rFonts w:ascii="Times New Roman" w:hAnsi="Times New Roman" w:cs="Times New Roman"/>
          <w:lang w:val="en-GB"/>
        </w:rPr>
        <w:t xml:space="preserve"> a benchmark for every pianist. Not least, musicians </w:t>
      </w:r>
      <w:r w:rsidRPr="008C0083">
        <w:rPr>
          <w:rFonts w:ascii="Times New Roman" w:hAnsi="Times New Roman" w:cs="Times New Roman"/>
          <w:lang w:val="en-GB"/>
        </w:rPr>
        <w:lastRenderedPageBreak/>
        <w:t>can also translate their suppositions about the programmatic undertones of Liszt's masterpiece into interpretation on the piano's black and white keys.</w:t>
      </w:r>
    </w:p>
    <w:p w14:paraId="1CD1492A" w14:textId="77777777" w:rsidR="003A1D38" w:rsidRPr="00C119D7" w:rsidRDefault="003A1D38" w:rsidP="003A1D38">
      <w:pPr>
        <w:spacing w:line="360" w:lineRule="auto"/>
        <w:jc w:val="right"/>
        <w:rPr>
          <w:rFonts w:ascii="Times New Roman" w:hAnsi="Times New Roman" w:cs="Times New Roman"/>
          <w:i/>
        </w:rPr>
      </w:pPr>
      <w:r w:rsidRPr="00C119D7">
        <w:rPr>
          <w:rFonts w:ascii="Times New Roman" w:hAnsi="Times New Roman" w:cs="Times New Roman"/>
          <w:i/>
        </w:rPr>
        <w:t>Lovrenc Rogelj</w:t>
      </w:r>
    </w:p>
    <w:p w14:paraId="79C99BB0" w14:textId="77777777" w:rsidR="00C119D7" w:rsidRPr="00AE2161" w:rsidRDefault="00C119D7" w:rsidP="00C119D7">
      <w:pPr>
        <w:spacing w:line="360" w:lineRule="auto"/>
        <w:jc w:val="both"/>
        <w:rPr>
          <w:rFonts w:ascii="Times New Roman" w:hAnsi="Times New Roman" w:cs="Times New Roman"/>
        </w:rPr>
      </w:pPr>
    </w:p>
    <w:p w14:paraId="0A2B5AA1" w14:textId="77777777" w:rsidR="00C77D94" w:rsidRDefault="00C77D94"/>
    <w:sectPr w:rsidR="00C77D94" w:rsidSect="004A0E6B">
      <w:pgSz w:w="11900" w:h="16840"/>
      <w:pgMar w:top="567"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666A373" w15:done="0"/>
  <w15:commentEx w15:paraId="6A995DF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666A373" w16cid:durableId="2870D1AF"/>
  <w16cid:commentId w16cid:paraId="6A995DFF" w16cid:durableId="2870DB7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Times New Roman (Body CS)">
    <w:altName w:val="Times New Roman"/>
    <w:panose1 w:val="00000000000000000000"/>
    <w:charset w:val="00"/>
    <w:family w:val="roman"/>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EE"/>
    <w:family w:val="swiss"/>
    <w:pitch w:val="variable"/>
    <w:sig w:usb0="E0002EFF" w:usb1="C000785B" w:usb2="00000009" w:usb3="00000000" w:csb0="000001FF" w:csb1="00000000"/>
  </w:font>
  <w:font w:name="Times New Roman (Textkörper CS)">
    <w:altName w:val="Times New Roman"/>
    <w:charset w:val="00"/>
    <w:family w:val="roman"/>
    <w:pitch w:val="variable"/>
    <w:sig w:usb0="E0002AEF" w:usb1="C0007841" w:usb2="00000009" w:usb3="00000000" w:csb0="000001FF" w:csb1="00000000"/>
  </w:font>
  <w:font w:name="HYGraphic-Medium">
    <w:altName w:val="HY그래픽M"/>
    <w:panose1 w:val="00000000000000000000"/>
    <w:charset w:val="81"/>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659F0"/>
    <w:multiLevelType w:val="hybridMultilevel"/>
    <w:tmpl w:val="EC80ABEA"/>
    <w:lvl w:ilvl="0" w:tplc="C5865040">
      <w:start w:val="1"/>
      <w:numFmt w:val="bullet"/>
      <w:pStyle w:val="CopyBulletpoint"/>
      <w:lvlText w:val=""/>
      <w:lvlJc w:val="left"/>
      <w:pPr>
        <w:ind w:left="284" w:hanging="284"/>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runo Barraq">
    <w15:presenceInfo w15:providerId="Windows Live" w15:userId="d0f3ec417f0dbbb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9D7"/>
    <w:rsid w:val="003A1D38"/>
    <w:rsid w:val="004A0E6B"/>
    <w:rsid w:val="006079C1"/>
    <w:rsid w:val="007D1632"/>
    <w:rsid w:val="009F2004"/>
    <w:rsid w:val="00C119D7"/>
    <w:rsid w:val="00C77D94"/>
    <w:rsid w:val="00E515EB"/>
  </w:rsids>
  <m:mathPr>
    <m:mathFont m:val="Cambria Math"/>
    <m:brkBin m:val="before"/>
    <m:brkBinSub m:val="--"/>
    <m:smallFrac m:val="0"/>
    <m:dispDef/>
    <m:lMargin m:val="0"/>
    <m:rMargin m:val="0"/>
    <m:defJc m:val="centerGroup"/>
    <m:wrapIndent m:val="1440"/>
    <m:intLim m:val="subSup"/>
    <m:naryLim m:val="undOvr"/>
  </m:mathPr>
  <w:themeFontLang w:val="de-DE"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48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lsdException w:name="heading 4" w:uiPriority="9"/>
    <w:lsdException w:name="heading 5" w:uiPriority="9"/>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avaden">
    <w:name w:val="Normal"/>
    <w:qFormat/>
    <w:rsid w:val="00C119D7"/>
    <w:rPr>
      <w:rFonts w:cs="Times New Roman (Body CS)"/>
      <w:kern w:val="2"/>
      <w14:ligatures w14:val="standardContextual"/>
    </w:rPr>
  </w:style>
  <w:style w:type="paragraph" w:styleId="Naslov1">
    <w:name w:val="heading 1"/>
    <w:basedOn w:val="Navaden"/>
    <w:next w:val="Navaden"/>
    <w:link w:val="Naslov1Znak"/>
    <w:uiPriority w:val="9"/>
    <w:rsid w:val="009F2004"/>
    <w:pPr>
      <w:keepNext/>
      <w:keepLines/>
      <w:spacing w:before="240"/>
      <w:outlineLvl w:val="0"/>
    </w:pPr>
    <w:rPr>
      <w:rFonts w:asciiTheme="majorHAnsi" w:eastAsiaTheme="majorEastAsia" w:hAnsiTheme="majorHAnsi" w:cstheme="majorBidi"/>
      <w:color w:val="6B911C" w:themeColor="accent1" w:themeShade="BF"/>
      <w:kern w:val="0"/>
      <w:sz w:val="32"/>
      <w:szCs w:val="32"/>
      <w:lang w:val="en-GB"/>
      <w14:ligatures w14:val="none"/>
    </w:rPr>
  </w:style>
  <w:style w:type="paragraph" w:styleId="Naslov2">
    <w:name w:val="heading 2"/>
    <w:basedOn w:val="Navaden"/>
    <w:next w:val="Navaden"/>
    <w:link w:val="Naslov2Znak"/>
    <w:uiPriority w:val="9"/>
    <w:unhideWhenUsed/>
    <w:rsid w:val="009F2004"/>
    <w:pPr>
      <w:keepNext/>
      <w:keepLines/>
      <w:spacing w:before="40"/>
      <w:outlineLvl w:val="1"/>
    </w:pPr>
    <w:rPr>
      <w:rFonts w:asciiTheme="majorHAnsi" w:eastAsiaTheme="majorEastAsia" w:hAnsiTheme="majorHAnsi" w:cstheme="majorBidi"/>
      <w:color w:val="6B911C" w:themeColor="accent1" w:themeShade="BF"/>
      <w:kern w:val="0"/>
      <w:sz w:val="26"/>
      <w:szCs w:val="26"/>
      <w:lang w:val="en-GB"/>
      <w14:ligatures w14:val="non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9F2004"/>
    <w:rPr>
      <w:rFonts w:asciiTheme="majorHAnsi" w:eastAsiaTheme="majorEastAsia" w:hAnsiTheme="majorHAnsi" w:cstheme="majorBidi"/>
      <w:color w:val="6B911C" w:themeColor="accent1" w:themeShade="BF"/>
      <w:sz w:val="32"/>
      <w:szCs w:val="32"/>
    </w:rPr>
  </w:style>
  <w:style w:type="character" w:customStyle="1" w:styleId="Naslov2Znak">
    <w:name w:val="Naslov 2 Znak"/>
    <w:basedOn w:val="Privzetapisavaodstavka"/>
    <w:link w:val="Naslov2"/>
    <w:uiPriority w:val="9"/>
    <w:rsid w:val="009F2004"/>
    <w:rPr>
      <w:rFonts w:asciiTheme="majorHAnsi" w:eastAsiaTheme="majorEastAsia" w:hAnsiTheme="majorHAnsi" w:cstheme="majorBidi"/>
      <w:color w:val="6B911C" w:themeColor="accent1" w:themeShade="BF"/>
      <w:sz w:val="26"/>
      <w:szCs w:val="26"/>
    </w:rPr>
  </w:style>
  <w:style w:type="paragraph" w:styleId="Napis">
    <w:name w:val="caption"/>
    <w:basedOn w:val="Navaden"/>
    <w:next w:val="Navaden"/>
    <w:uiPriority w:val="35"/>
    <w:semiHidden/>
    <w:unhideWhenUsed/>
    <w:qFormat/>
    <w:rsid w:val="009F2004"/>
    <w:pPr>
      <w:spacing w:after="200"/>
    </w:pPr>
    <w:rPr>
      <w:rFonts w:ascii="Arial" w:hAnsi="Arial" w:cs="Times New Roman (Textkörper CS)"/>
      <w:i/>
      <w:iCs/>
      <w:color w:val="2C3C43" w:themeColor="text2"/>
      <w:kern w:val="0"/>
      <w:sz w:val="18"/>
      <w:szCs w:val="18"/>
      <w:lang w:val="en-GB"/>
      <w14:ligatures w14:val="none"/>
    </w:rPr>
  </w:style>
  <w:style w:type="paragraph" w:styleId="Naslov">
    <w:name w:val="Title"/>
    <w:basedOn w:val="Navaden"/>
    <w:next w:val="Navaden"/>
    <w:link w:val="NaslovZnak"/>
    <w:uiPriority w:val="10"/>
    <w:rsid w:val="009F2004"/>
    <w:pPr>
      <w:contextualSpacing/>
    </w:pPr>
    <w:rPr>
      <w:rFonts w:asciiTheme="majorHAnsi" w:eastAsiaTheme="majorEastAsia" w:hAnsiTheme="majorHAnsi" w:cstheme="majorBidi"/>
      <w:spacing w:val="-10"/>
      <w:kern w:val="28"/>
      <w:sz w:val="56"/>
      <w:szCs w:val="56"/>
      <w:lang w:val="en-GB"/>
      <w14:ligatures w14:val="none"/>
    </w:rPr>
  </w:style>
  <w:style w:type="character" w:customStyle="1" w:styleId="NaslovZnak">
    <w:name w:val="Naslov Znak"/>
    <w:basedOn w:val="Privzetapisavaodstavka"/>
    <w:link w:val="Naslov"/>
    <w:uiPriority w:val="10"/>
    <w:rsid w:val="009F2004"/>
    <w:rPr>
      <w:rFonts w:asciiTheme="majorHAnsi" w:eastAsiaTheme="majorEastAsia" w:hAnsiTheme="majorHAnsi" w:cstheme="majorBidi"/>
      <w:spacing w:val="-10"/>
      <w:kern w:val="28"/>
      <w:sz w:val="56"/>
      <w:szCs w:val="56"/>
    </w:rPr>
  </w:style>
  <w:style w:type="paragraph" w:styleId="Podnaslov">
    <w:name w:val="Subtitle"/>
    <w:basedOn w:val="Navaden"/>
    <w:next w:val="Navaden"/>
    <w:link w:val="PodnaslovZnak"/>
    <w:uiPriority w:val="11"/>
    <w:rsid w:val="009F2004"/>
    <w:pPr>
      <w:numPr>
        <w:ilvl w:val="1"/>
      </w:numPr>
    </w:pPr>
    <w:rPr>
      <w:rFonts w:eastAsiaTheme="minorEastAsia" w:cstheme="minorBidi"/>
      <w:color w:val="5A5A5A" w:themeColor="text1" w:themeTint="A5"/>
      <w:spacing w:val="15"/>
      <w:kern w:val="0"/>
      <w:lang w:val="en-GB"/>
      <w14:ligatures w14:val="none"/>
    </w:rPr>
  </w:style>
  <w:style w:type="character" w:customStyle="1" w:styleId="PodnaslovZnak">
    <w:name w:val="Podnaslov Znak"/>
    <w:basedOn w:val="Privzetapisavaodstavka"/>
    <w:link w:val="Podnaslov"/>
    <w:uiPriority w:val="11"/>
    <w:rsid w:val="009F2004"/>
    <w:rPr>
      <w:rFonts w:eastAsiaTheme="minorEastAsia"/>
      <w:color w:val="5A5A5A" w:themeColor="text1" w:themeTint="A5"/>
      <w:spacing w:val="15"/>
    </w:rPr>
  </w:style>
  <w:style w:type="paragraph" w:customStyle="1" w:styleId="IndexDate">
    <w:name w:val="Index | Date"/>
    <w:qFormat/>
    <w:rsid w:val="007D1632"/>
    <w:pPr>
      <w:spacing w:after="240"/>
      <w:ind w:right="2551"/>
    </w:pPr>
    <w:rPr>
      <w:rFonts w:ascii="Arial" w:hAnsi="Arial" w:cs="Times New Roman (Textkörper CS)"/>
      <w:color w:val="000000" w:themeColor="text1"/>
      <w:sz w:val="18"/>
    </w:rPr>
  </w:style>
  <w:style w:type="paragraph" w:customStyle="1" w:styleId="IndexSperrvermerk">
    <w:name w:val="Index | Sperrvermerk"/>
    <w:qFormat/>
    <w:rsid w:val="007D1632"/>
    <w:pPr>
      <w:pBdr>
        <w:top w:val="single" w:sz="4" w:space="4" w:color="BC1E3E"/>
        <w:left w:val="single" w:sz="4" w:space="4" w:color="BC1E3E"/>
        <w:bottom w:val="single" w:sz="4" w:space="4" w:color="BC1E3E"/>
        <w:right w:val="single" w:sz="4" w:space="4" w:color="BC1E3E"/>
      </w:pBdr>
      <w:spacing w:line="320" w:lineRule="atLeast"/>
      <w:ind w:left="113" w:right="2438"/>
    </w:pPr>
    <w:rPr>
      <w:rFonts w:ascii="Arial" w:hAnsi="Arial" w:cs="Times New Roman (Textkörper CS)"/>
      <w:color w:val="BC1E3E"/>
      <w:sz w:val="22"/>
    </w:rPr>
  </w:style>
  <w:style w:type="paragraph" w:customStyle="1" w:styleId="CopyHeadline1stLevel">
    <w:name w:val="Copy | Headline 1st Level"/>
    <w:link w:val="CopyHeadline1stLevelZchn"/>
    <w:qFormat/>
    <w:rsid w:val="007D1632"/>
    <w:pPr>
      <w:tabs>
        <w:tab w:val="center" w:pos="4536"/>
        <w:tab w:val="right" w:pos="9072"/>
      </w:tabs>
      <w:spacing w:before="120"/>
      <w:ind w:right="2268"/>
    </w:pPr>
    <w:rPr>
      <w:rFonts w:ascii="Arial" w:hAnsi="Arial"/>
      <w:color w:val="000000" w:themeColor="text1"/>
      <w:sz w:val="72"/>
    </w:rPr>
  </w:style>
  <w:style w:type="character" w:customStyle="1" w:styleId="CopyHeadline1stLevelZchn">
    <w:name w:val="Copy | Headline 1st Level Zchn"/>
    <w:basedOn w:val="Privzetapisavaodstavka"/>
    <w:link w:val="CopyHeadline1stLevel"/>
    <w:rsid w:val="007D1632"/>
    <w:rPr>
      <w:rFonts w:ascii="Arial" w:hAnsi="Arial"/>
      <w:color w:val="000000" w:themeColor="text1"/>
      <w:sz w:val="72"/>
    </w:rPr>
  </w:style>
  <w:style w:type="paragraph" w:customStyle="1" w:styleId="CopyHeadline2ndLevel">
    <w:name w:val="Copy | Headline 2nd Level"/>
    <w:basedOn w:val="Navaden"/>
    <w:qFormat/>
    <w:rsid w:val="007D1632"/>
    <w:pPr>
      <w:spacing w:before="360" w:after="360"/>
      <w:ind w:right="2551"/>
    </w:pPr>
    <w:rPr>
      <w:rFonts w:ascii="Arial" w:hAnsi="Arial" w:cs="Times New Roman (Textkörper CS)"/>
      <w:color w:val="000000" w:themeColor="text1"/>
      <w:kern w:val="0"/>
      <w:sz w:val="36"/>
      <w:szCs w:val="36"/>
      <w:lang w:val="en-GB"/>
      <w14:ligatures w14:val="none"/>
    </w:rPr>
  </w:style>
  <w:style w:type="paragraph" w:customStyle="1" w:styleId="CopyBulletpoint">
    <w:name w:val="Copy | Bulletpoint"/>
    <w:qFormat/>
    <w:rsid w:val="007D1632"/>
    <w:pPr>
      <w:numPr>
        <w:numId w:val="2"/>
      </w:numPr>
      <w:spacing w:after="360" w:line="320" w:lineRule="atLeast"/>
      <w:ind w:right="2268"/>
      <w:contextualSpacing/>
    </w:pPr>
    <w:rPr>
      <w:rFonts w:ascii="Arial" w:hAnsi="Arial" w:cs="Arial"/>
      <w:color w:val="000000" w:themeColor="text1"/>
      <w:sz w:val="22"/>
      <w:szCs w:val="22"/>
    </w:rPr>
  </w:style>
  <w:style w:type="paragraph" w:customStyle="1" w:styleId="CopyTeaser">
    <w:name w:val="Copy | Teaser"/>
    <w:basedOn w:val="CopyNormal"/>
    <w:autoRedefine/>
    <w:qFormat/>
    <w:rsid w:val="007D1632"/>
    <w:rPr>
      <w:b/>
    </w:rPr>
  </w:style>
  <w:style w:type="paragraph" w:customStyle="1" w:styleId="CopyNormal">
    <w:name w:val="Copy | Normal"/>
    <w:qFormat/>
    <w:rsid w:val="007D1632"/>
    <w:pPr>
      <w:spacing w:after="360" w:line="320" w:lineRule="atLeast"/>
      <w:ind w:right="2268"/>
    </w:pPr>
    <w:rPr>
      <w:rFonts w:ascii="Arial" w:hAnsi="Arial" w:cs="Times New Roman (Textkörper CS)"/>
      <w:color w:val="000000" w:themeColor="text1"/>
      <w:sz w:val="22"/>
    </w:rPr>
  </w:style>
  <w:style w:type="paragraph" w:customStyle="1" w:styleId="CopyCopyheadline">
    <w:name w:val="Copy | Copyheadline"/>
    <w:basedOn w:val="CopyNormal"/>
    <w:qFormat/>
    <w:rsid w:val="007D1632"/>
    <w:pPr>
      <w:spacing w:after="0" w:line="250" w:lineRule="atLeast"/>
    </w:pPr>
    <w:rPr>
      <w:b/>
    </w:rPr>
  </w:style>
  <w:style w:type="paragraph" w:customStyle="1" w:styleId="CopyZeichen">
    <w:name w:val="Copy | Zeichen"/>
    <w:basedOn w:val="CopyNormal"/>
    <w:qFormat/>
    <w:rsid w:val="007D1632"/>
    <w:pPr>
      <w:ind w:left="2268" w:right="0"/>
      <w:mirrorIndents/>
      <w:jc w:val="right"/>
    </w:pPr>
  </w:style>
  <w:style w:type="paragraph" w:customStyle="1" w:styleId="CopyPaginierung">
    <w:name w:val="Copy | Paginierung"/>
    <w:qFormat/>
    <w:rsid w:val="007D1632"/>
    <w:pPr>
      <w:jc w:val="right"/>
    </w:pPr>
    <w:rPr>
      <w:rFonts w:ascii="Arial" w:hAnsi="Arial" w:cs="Times New Roman (Textkörper CS)"/>
      <w:color w:val="000000" w:themeColor="text1"/>
      <w:sz w:val="18"/>
    </w:rPr>
  </w:style>
  <w:style w:type="paragraph" w:customStyle="1" w:styleId="CopyTrennlinie">
    <w:name w:val="Copy | Trennlinie"/>
    <w:qFormat/>
    <w:rsid w:val="007D1632"/>
    <w:pPr>
      <w:pBdr>
        <w:bottom w:val="single" w:sz="4" w:space="2" w:color="auto"/>
      </w:pBdr>
      <w:spacing w:after="240" w:line="120" w:lineRule="atLeast"/>
      <w:ind w:right="2268"/>
    </w:pPr>
    <w:rPr>
      <w:rFonts w:ascii="Arial" w:hAnsi="Arial" w:cs="Times New Roman (Textkörper CS)"/>
      <w:noProof/>
      <w:color w:val="000000" w:themeColor="text1"/>
      <w:sz w:val="2"/>
    </w:rPr>
  </w:style>
  <w:style w:type="paragraph" w:customStyle="1" w:styleId="Bildunterschrift">
    <w:name w:val="Bildunterschrift"/>
    <w:basedOn w:val="Navaden"/>
    <w:autoRedefine/>
    <w:qFormat/>
    <w:rsid w:val="007D1632"/>
    <w:pPr>
      <w:spacing w:after="240"/>
    </w:pPr>
    <w:rPr>
      <w:rFonts w:ascii="Arial" w:hAnsi="Arial" w:cs="Times New Roman (Textkörper CS)"/>
      <w:color w:val="000000" w:themeColor="text1"/>
      <w:kern w:val="0"/>
      <w:sz w:val="13"/>
      <w:szCs w:val="13"/>
      <w:lang w:val="en-GB"/>
      <w14:ligatures w14:val="none"/>
    </w:rPr>
  </w:style>
  <w:style w:type="character" w:styleId="Pripombasklic">
    <w:name w:val="annotation reference"/>
    <w:basedOn w:val="Privzetapisavaodstavka"/>
    <w:uiPriority w:val="99"/>
    <w:semiHidden/>
    <w:unhideWhenUsed/>
    <w:rsid w:val="00C119D7"/>
    <w:rPr>
      <w:sz w:val="16"/>
      <w:szCs w:val="16"/>
    </w:rPr>
  </w:style>
  <w:style w:type="paragraph" w:styleId="Pripombabesedilo">
    <w:name w:val="annotation text"/>
    <w:basedOn w:val="Navaden"/>
    <w:link w:val="PripombabesediloZnak"/>
    <w:uiPriority w:val="99"/>
    <w:semiHidden/>
    <w:unhideWhenUsed/>
    <w:rsid w:val="00C119D7"/>
    <w:rPr>
      <w:sz w:val="20"/>
      <w:szCs w:val="20"/>
    </w:rPr>
  </w:style>
  <w:style w:type="character" w:customStyle="1" w:styleId="PripombabesediloZnak">
    <w:name w:val="Pripomba – besedilo Znak"/>
    <w:basedOn w:val="Privzetapisavaodstavka"/>
    <w:link w:val="Pripombabesedilo"/>
    <w:uiPriority w:val="99"/>
    <w:semiHidden/>
    <w:rsid w:val="00C119D7"/>
    <w:rPr>
      <w:rFonts w:cs="Times New Roman (Body CS)"/>
      <w:kern w:val="2"/>
      <w:sz w:val="20"/>
      <w:szCs w:val="20"/>
      <w14:ligatures w14:val="standardContextual"/>
    </w:rPr>
  </w:style>
  <w:style w:type="paragraph" w:styleId="Besedilooblaka">
    <w:name w:val="Balloon Text"/>
    <w:basedOn w:val="Navaden"/>
    <w:link w:val="BesedilooblakaZnak"/>
    <w:uiPriority w:val="99"/>
    <w:semiHidden/>
    <w:unhideWhenUsed/>
    <w:rsid w:val="00C119D7"/>
    <w:rPr>
      <w:rFonts w:ascii="Times New Roman" w:hAnsi="Times New Roman" w:cs="Times New Roman"/>
      <w:sz w:val="18"/>
      <w:szCs w:val="18"/>
    </w:rPr>
  </w:style>
  <w:style w:type="character" w:customStyle="1" w:styleId="BesedilooblakaZnak">
    <w:name w:val="Besedilo oblačka Znak"/>
    <w:basedOn w:val="Privzetapisavaodstavka"/>
    <w:link w:val="Besedilooblaka"/>
    <w:uiPriority w:val="99"/>
    <w:semiHidden/>
    <w:rsid w:val="00C119D7"/>
    <w:rPr>
      <w:rFonts w:ascii="Times New Roman" w:hAnsi="Times New Roman" w:cs="Times New Roman"/>
      <w:kern w:val="2"/>
      <w:sz w:val="18"/>
      <w:szCs w:val="18"/>
      <w14:ligatures w14:val="standardContextu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lsdException w:name="heading 4" w:uiPriority="9"/>
    <w:lsdException w:name="heading 5" w:uiPriority="9"/>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avaden">
    <w:name w:val="Normal"/>
    <w:qFormat/>
    <w:rsid w:val="00C119D7"/>
    <w:rPr>
      <w:rFonts w:cs="Times New Roman (Body CS)"/>
      <w:kern w:val="2"/>
      <w14:ligatures w14:val="standardContextual"/>
    </w:rPr>
  </w:style>
  <w:style w:type="paragraph" w:styleId="Naslov1">
    <w:name w:val="heading 1"/>
    <w:basedOn w:val="Navaden"/>
    <w:next w:val="Navaden"/>
    <w:link w:val="Naslov1Znak"/>
    <w:uiPriority w:val="9"/>
    <w:rsid w:val="009F2004"/>
    <w:pPr>
      <w:keepNext/>
      <w:keepLines/>
      <w:spacing w:before="240"/>
      <w:outlineLvl w:val="0"/>
    </w:pPr>
    <w:rPr>
      <w:rFonts w:asciiTheme="majorHAnsi" w:eastAsiaTheme="majorEastAsia" w:hAnsiTheme="majorHAnsi" w:cstheme="majorBidi"/>
      <w:color w:val="6B911C" w:themeColor="accent1" w:themeShade="BF"/>
      <w:kern w:val="0"/>
      <w:sz w:val="32"/>
      <w:szCs w:val="32"/>
      <w:lang w:val="en-GB"/>
      <w14:ligatures w14:val="none"/>
    </w:rPr>
  </w:style>
  <w:style w:type="paragraph" w:styleId="Naslov2">
    <w:name w:val="heading 2"/>
    <w:basedOn w:val="Navaden"/>
    <w:next w:val="Navaden"/>
    <w:link w:val="Naslov2Znak"/>
    <w:uiPriority w:val="9"/>
    <w:unhideWhenUsed/>
    <w:rsid w:val="009F2004"/>
    <w:pPr>
      <w:keepNext/>
      <w:keepLines/>
      <w:spacing w:before="40"/>
      <w:outlineLvl w:val="1"/>
    </w:pPr>
    <w:rPr>
      <w:rFonts w:asciiTheme="majorHAnsi" w:eastAsiaTheme="majorEastAsia" w:hAnsiTheme="majorHAnsi" w:cstheme="majorBidi"/>
      <w:color w:val="6B911C" w:themeColor="accent1" w:themeShade="BF"/>
      <w:kern w:val="0"/>
      <w:sz w:val="26"/>
      <w:szCs w:val="26"/>
      <w:lang w:val="en-GB"/>
      <w14:ligatures w14:val="non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9F2004"/>
    <w:rPr>
      <w:rFonts w:asciiTheme="majorHAnsi" w:eastAsiaTheme="majorEastAsia" w:hAnsiTheme="majorHAnsi" w:cstheme="majorBidi"/>
      <w:color w:val="6B911C" w:themeColor="accent1" w:themeShade="BF"/>
      <w:sz w:val="32"/>
      <w:szCs w:val="32"/>
    </w:rPr>
  </w:style>
  <w:style w:type="character" w:customStyle="1" w:styleId="Naslov2Znak">
    <w:name w:val="Naslov 2 Znak"/>
    <w:basedOn w:val="Privzetapisavaodstavka"/>
    <w:link w:val="Naslov2"/>
    <w:uiPriority w:val="9"/>
    <w:rsid w:val="009F2004"/>
    <w:rPr>
      <w:rFonts w:asciiTheme="majorHAnsi" w:eastAsiaTheme="majorEastAsia" w:hAnsiTheme="majorHAnsi" w:cstheme="majorBidi"/>
      <w:color w:val="6B911C" w:themeColor="accent1" w:themeShade="BF"/>
      <w:sz w:val="26"/>
      <w:szCs w:val="26"/>
    </w:rPr>
  </w:style>
  <w:style w:type="paragraph" w:styleId="Napis">
    <w:name w:val="caption"/>
    <w:basedOn w:val="Navaden"/>
    <w:next w:val="Navaden"/>
    <w:uiPriority w:val="35"/>
    <w:semiHidden/>
    <w:unhideWhenUsed/>
    <w:qFormat/>
    <w:rsid w:val="009F2004"/>
    <w:pPr>
      <w:spacing w:after="200"/>
    </w:pPr>
    <w:rPr>
      <w:rFonts w:ascii="Arial" w:hAnsi="Arial" w:cs="Times New Roman (Textkörper CS)"/>
      <w:i/>
      <w:iCs/>
      <w:color w:val="2C3C43" w:themeColor="text2"/>
      <w:kern w:val="0"/>
      <w:sz w:val="18"/>
      <w:szCs w:val="18"/>
      <w:lang w:val="en-GB"/>
      <w14:ligatures w14:val="none"/>
    </w:rPr>
  </w:style>
  <w:style w:type="paragraph" w:styleId="Naslov">
    <w:name w:val="Title"/>
    <w:basedOn w:val="Navaden"/>
    <w:next w:val="Navaden"/>
    <w:link w:val="NaslovZnak"/>
    <w:uiPriority w:val="10"/>
    <w:rsid w:val="009F2004"/>
    <w:pPr>
      <w:contextualSpacing/>
    </w:pPr>
    <w:rPr>
      <w:rFonts w:asciiTheme="majorHAnsi" w:eastAsiaTheme="majorEastAsia" w:hAnsiTheme="majorHAnsi" w:cstheme="majorBidi"/>
      <w:spacing w:val="-10"/>
      <w:kern w:val="28"/>
      <w:sz w:val="56"/>
      <w:szCs w:val="56"/>
      <w:lang w:val="en-GB"/>
      <w14:ligatures w14:val="none"/>
    </w:rPr>
  </w:style>
  <w:style w:type="character" w:customStyle="1" w:styleId="NaslovZnak">
    <w:name w:val="Naslov Znak"/>
    <w:basedOn w:val="Privzetapisavaodstavka"/>
    <w:link w:val="Naslov"/>
    <w:uiPriority w:val="10"/>
    <w:rsid w:val="009F2004"/>
    <w:rPr>
      <w:rFonts w:asciiTheme="majorHAnsi" w:eastAsiaTheme="majorEastAsia" w:hAnsiTheme="majorHAnsi" w:cstheme="majorBidi"/>
      <w:spacing w:val="-10"/>
      <w:kern w:val="28"/>
      <w:sz w:val="56"/>
      <w:szCs w:val="56"/>
    </w:rPr>
  </w:style>
  <w:style w:type="paragraph" w:styleId="Podnaslov">
    <w:name w:val="Subtitle"/>
    <w:basedOn w:val="Navaden"/>
    <w:next w:val="Navaden"/>
    <w:link w:val="PodnaslovZnak"/>
    <w:uiPriority w:val="11"/>
    <w:rsid w:val="009F2004"/>
    <w:pPr>
      <w:numPr>
        <w:ilvl w:val="1"/>
      </w:numPr>
    </w:pPr>
    <w:rPr>
      <w:rFonts w:eastAsiaTheme="minorEastAsia" w:cstheme="minorBidi"/>
      <w:color w:val="5A5A5A" w:themeColor="text1" w:themeTint="A5"/>
      <w:spacing w:val="15"/>
      <w:kern w:val="0"/>
      <w:lang w:val="en-GB"/>
      <w14:ligatures w14:val="none"/>
    </w:rPr>
  </w:style>
  <w:style w:type="character" w:customStyle="1" w:styleId="PodnaslovZnak">
    <w:name w:val="Podnaslov Znak"/>
    <w:basedOn w:val="Privzetapisavaodstavka"/>
    <w:link w:val="Podnaslov"/>
    <w:uiPriority w:val="11"/>
    <w:rsid w:val="009F2004"/>
    <w:rPr>
      <w:rFonts w:eastAsiaTheme="minorEastAsia"/>
      <w:color w:val="5A5A5A" w:themeColor="text1" w:themeTint="A5"/>
      <w:spacing w:val="15"/>
    </w:rPr>
  </w:style>
  <w:style w:type="paragraph" w:customStyle="1" w:styleId="IndexDate">
    <w:name w:val="Index | Date"/>
    <w:qFormat/>
    <w:rsid w:val="007D1632"/>
    <w:pPr>
      <w:spacing w:after="240"/>
      <w:ind w:right="2551"/>
    </w:pPr>
    <w:rPr>
      <w:rFonts w:ascii="Arial" w:hAnsi="Arial" w:cs="Times New Roman (Textkörper CS)"/>
      <w:color w:val="000000" w:themeColor="text1"/>
      <w:sz w:val="18"/>
    </w:rPr>
  </w:style>
  <w:style w:type="paragraph" w:customStyle="1" w:styleId="IndexSperrvermerk">
    <w:name w:val="Index | Sperrvermerk"/>
    <w:qFormat/>
    <w:rsid w:val="007D1632"/>
    <w:pPr>
      <w:pBdr>
        <w:top w:val="single" w:sz="4" w:space="4" w:color="BC1E3E"/>
        <w:left w:val="single" w:sz="4" w:space="4" w:color="BC1E3E"/>
        <w:bottom w:val="single" w:sz="4" w:space="4" w:color="BC1E3E"/>
        <w:right w:val="single" w:sz="4" w:space="4" w:color="BC1E3E"/>
      </w:pBdr>
      <w:spacing w:line="320" w:lineRule="atLeast"/>
      <w:ind w:left="113" w:right="2438"/>
    </w:pPr>
    <w:rPr>
      <w:rFonts w:ascii="Arial" w:hAnsi="Arial" w:cs="Times New Roman (Textkörper CS)"/>
      <w:color w:val="BC1E3E"/>
      <w:sz w:val="22"/>
    </w:rPr>
  </w:style>
  <w:style w:type="paragraph" w:customStyle="1" w:styleId="CopyHeadline1stLevel">
    <w:name w:val="Copy | Headline 1st Level"/>
    <w:link w:val="CopyHeadline1stLevelZchn"/>
    <w:qFormat/>
    <w:rsid w:val="007D1632"/>
    <w:pPr>
      <w:tabs>
        <w:tab w:val="center" w:pos="4536"/>
        <w:tab w:val="right" w:pos="9072"/>
      </w:tabs>
      <w:spacing w:before="120"/>
      <w:ind w:right="2268"/>
    </w:pPr>
    <w:rPr>
      <w:rFonts w:ascii="Arial" w:hAnsi="Arial"/>
      <w:color w:val="000000" w:themeColor="text1"/>
      <w:sz w:val="72"/>
    </w:rPr>
  </w:style>
  <w:style w:type="character" w:customStyle="1" w:styleId="CopyHeadline1stLevelZchn">
    <w:name w:val="Copy | Headline 1st Level Zchn"/>
    <w:basedOn w:val="Privzetapisavaodstavka"/>
    <w:link w:val="CopyHeadline1stLevel"/>
    <w:rsid w:val="007D1632"/>
    <w:rPr>
      <w:rFonts w:ascii="Arial" w:hAnsi="Arial"/>
      <w:color w:val="000000" w:themeColor="text1"/>
      <w:sz w:val="72"/>
    </w:rPr>
  </w:style>
  <w:style w:type="paragraph" w:customStyle="1" w:styleId="CopyHeadline2ndLevel">
    <w:name w:val="Copy | Headline 2nd Level"/>
    <w:basedOn w:val="Navaden"/>
    <w:qFormat/>
    <w:rsid w:val="007D1632"/>
    <w:pPr>
      <w:spacing w:before="360" w:after="360"/>
      <w:ind w:right="2551"/>
    </w:pPr>
    <w:rPr>
      <w:rFonts w:ascii="Arial" w:hAnsi="Arial" w:cs="Times New Roman (Textkörper CS)"/>
      <w:color w:val="000000" w:themeColor="text1"/>
      <w:kern w:val="0"/>
      <w:sz w:val="36"/>
      <w:szCs w:val="36"/>
      <w:lang w:val="en-GB"/>
      <w14:ligatures w14:val="none"/>
    </w:rPr>
  </w:style>
  <w:style w:type="paragraph" w:customStyle="1" w:styleId="CopyBulletpoint">
    <w:name w:val="Copy | Bulletpoint"/>
    <w:qFormat/>
    <w:rsid w:val="007D1632"/>
    <w:pPr>
      <w:numPr>
        <w:numId w:val="2"/>
      </w:numPr>
      <w:spacing w:after="360" w:line="320" w:lineRule="atLeast"/>
      <w:ind w:right="2268"/>
      <w:contextualSpacing/>
    </w:pPr>
    <w:rPr>
      <w:rFonts w:ascii="Arial" w:hAnsi="Arial" w:cs="Arial"/>
      <w:color w:val="000000" w:themeColor="text1"/>
      <w:sz w:val="22"/>
      <w:szCs w:val="22"/>
    </w:rPr>
  </w:style>
  <w:style w:type="paragraph" w:customStyle="1" w:styleId="CopyTeaser">
    <w:name w:val="Copy | Teaser"/>
    <w:basedOn w:val="CopyNormal"/>
    <w:autoRedefine/>
    <w:qFormat/>
    <w:rsid w:val="007D1632"/>
    <w:rPr>
      <w:b/>
    </w:rPr>
  </w:style>
  <w:style w:type="paragraph" w:customStyle="1" w:styleId="CopyNormal">
    <w:name w:val="Copy | Normal"/>
    <w:qFormat/>
    <w:rsid w:val="007D1632"/>
    <w:pPr>
      <w:spacing w:after="360" w:line="320" w:lineRule="atLeast"/>
      <w:ind w:right="2268"/>
    </w:pPr>
    <w:rPr>
      <w:rFonts w:ascii="Arial" w:hAnsi="Arial" w:cs="Times New Roman (Textkörper CS)"/>
      <w:color w:val="000000" w:themeColor="text1"/>
      <w:sz w:val="22"/>
    </w:rPr>
  </w:style>
  <w:style w:type="paragraph" w:customStyle="1" w:styleId="CopyCopyheadline">
    <w:name w:val="Copy | Copyheadline"/>
    <w:basedOn w:val="CopyNormal"/>
    <w:qFormat/>
    <w:rsid w:val="007D1632"/>
    <w:pPr>
      <w:spacing w:after="0" w:line="250" w:lineRule="atLeast"/>
    </w:pPr>
    <w:rPr>
      <w:b/>
    </w:rPr>
  </w:style>
  <w:style w:type="paragraph" w:customStyle="1" w:styleId="CopyZeichen">
    <w:name w:val="Copy | Zeichen"/>
    <w:basedOn w:val="CopyNormal"/>
    <w:qFormat/>
    <w:rsid w:val="007D1632"/>
    <w:pPr>
      <w:ind w:left="2268" w:right="0"/>
      <w:mirrorIndents/>
      <w:jc w:val="right"/>
    </w:pPr>
  </w:style>
  <w:style w:type="paragraph" w:customStyle="1" w:styleId="CopyPaginierung">
    <w:name w:val="Copy | Paginierung"/>
    <w:qFormat/>
    <w:rsid w:val="007D1632"/>
    <w:pPr>
      <w:jc w:val="right"/>
    </w:pPr>
    <w:rPr>
      <w:rFonts w:ascii="Arial" w:hAnsi="Arial" w:cs="Times New Roman (Textkörper CS)"/>
      <w:color w:val="000000" w:themeColor="text1"/>
      <w:sz w:val="18"/>
    </w:rPr>
  </w:style>
  <w:style w:type="paragraph" w:customStyle="1" w:styleId="CopyTrennlinie">
    <w:name w:val="Copy | Trennlinie"/>
    <w:qFormat/>
    <w:rsid w:val="007D1632"/>
    <w:pPr>
      <w:pBdr>
        <w:bottom w:val="single" w:sz="4" w:space="2" w:color="auto"/>
      </w:pBdr>
      <w:spacing w:after="240" w:line="120" w:lineRule="atLeast"/>
      <w:ind w:right="2268"/>
    </w:pPr>
    <w:rPr>
      <w:rFonts w:ascii="Arial" w:hAnsi="Arial" w:cs="Times New Roman (Textkörper CS)"/>
      <w:noProof/>
      <w:color w:val="000000" w:themeColor="text1"/>
      <w:sz w:val="2"/>
    </w:rPr>
  </w:style>
  <w:style w:type="paragraph" w:customStyle="1" w:styleId="Bildunterschrift">
    <w:name w:val="Bildunterschrift"/>
    <w:basedOn w:val="Navaden"/>
    <w:autoRedefine/>
    <w:qFormat/>
    <w:rsid w:val="007D1632"/>
    <w:pPr>
      <w:spacing w:after="240"/>
    </w:pPr>
    <w:rPr>
      <w:rFonts w:ascii="Arial" w:hAnsi="Arial" w:cs="Times New Roman (Textkörper CS)"/>
      <w:color w:val="000000" w:themeColor="text1"/>
      <w:kern w:val="0"/>
      <w:sz w:val="13"/>
      <w:szCs w:val="13"/>
      <w:lang w:val="en-GB"/>
      <w14:ligatures w14:val="none"/>
    </w:rPr>
  </w:style>
  <w:style w:type="character" w:styleId="Pripombasklic">
    <w:name w:val="annotation reference"/>
    <w:basedOn w:val="Privzetapisavaodstavka"/>
    <w:uiPriority w:val="99"/>
    <w:semiHidden/>
    <w:unhideWhenUsed/>
    <w:rsid w:val="00C119D7"/>
    <w:rPr>
      <w:sz w:val="16"/>
      <w:szCs w:val="16"/>
    </w:rPr>
  </w:style>
  <w:style w:type="paragraph" w:styleId="Pripombabesedilo">
    <w:name w:val="annotation text"/>
    <w:basedOn w:val="Navaden"/>
    <w:link w:val="PripombabesediloZnak"/>
    <w:uiPriority w:val="99"/>
    <w:semiHidden/>
    <w:unhideWhenUsed/>
    <w:rsid w:val="00C119D7"/>
    <w:rPr>
      <w:sz w:val="20"/>
      <w:szCs w:val="20"/>
    </w:rPr>
  </w:style>
  <w:style w:type="character" w:customStyle="1" w:styleId="PripombabesediloZnak">
    <w:name w:val="Pripomba – besedilo Znak"/>
    <w:basedOn w:val="Privzetapisavaodstavka"/>
    <w:link w:val="Pripombabesedilo"/>
    <w:uiPriority w:val="99"/>
    <w:semiHidden/>
    <w:rsid w:val="00C119D7"/>
    <w:rPr>
      <w:rFonts w:cs="Times New Roman (Body CS)"/>
      <w:kern w:val="2"/>
      <w:sz w:val="20"/>
      <w:szCs w:val="20"/>
      <w14:ligatures w14:val="standardContextual"/>
    </w:rPr>
  </w:style>
  <w:style w:type="paragraph" w:styleId="Besedilooblaka">
    <w:name w:val="Balloon Text"/>
    <w:basedOn w:val="Navaden"/>
    <w:link w:val="BesedilooblakaZnak"/>
    <w:uiPriority w:val="99"/>
    <w:semiHidden/>
    <w:unhideWhenUsed/>
    <w:rsid w:val="00C119D7"/>
    <w:rPr>
      <w:rFonts w:ascii="Times New Roman" w:hAnsi="Times New Roman" w:cs="Times New Roman"/>
      <w:sz w:val="18"/>
      <w:szCs w:val="18"/>
    </w:rPr>
  </w:style>
  <w:style w:type="character" w:customStyle="1" w:styleId="BesedilooblakaZnak">
    <w:name w:val="Besedilo oblačka Znak"/>
    <w:basedOn w:val="Privzetapisavaodstavka"/>
    <w:link w:val="Besedilooblaka"/>
    <w:uiPriority w:val="99"/>
    <w:semiHidden/>
    <w:rsid w:val="00C119D7"/>
    <w:rPr>
      <w:rFonts w:ascii="Times New Roman" w:hAnsi="Times New Roman" w:cs="Times New Roman"/>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xmlns="" name="Facet" id="{C0C680CD-088A-49FC-A102-D699147F32B2}" vid="{CFBC31BA-B70F-4F30-BCAA-4F3011E16C4D}"/>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3786</Words>
  <Characters>21581</Characters>
  <Application>Microsoft Office Word</Application>
  <DocSecurity>0</DocSecurity>
  <Lines>179</Lines>
  <Paragraphs>50</Paragraphs>
  <ScaleCrop>false</ScaleCrop>
  <HeadingPairs>
    <vt:vector size="2" baseType="variant">
      <vt:variant>
        <vt:lpstr>Naslov</vt:lpstr>
      </vt:variant>
      <vt:variant>
        <vt:i4>1</vt:i4>
      </vt:variant>
    </vt:vector>
  </HeadingPairs>
  <TitlesOfParts>
    <vt:vector size="1" baseType="lpstr">
      <vt:lpstr/>
    </vt:vector>
  </TitlesOfParts>
  <Company>Avditorij Portorož</Company>
  <LinksUpToDate>false</LinksUpToDate>
  <CharactersWithSpaces>25317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Barraq</dc:creator>
  <cp:lastModifiedBy>Barbara Jakomin</cp:lastModifiedBy>
  <cp:revision>2</cp:revision>
  <dcterms:created xsi:type="dcterms:W3CDTF">2023-08-02T08:56:00Z</dcterms:created>
  <dcterms:modified xsi:type="dcterms:W3CDTF">2023-08-02T08:56:00Z</dcterms:modified>
</cp:coreProperties>
</file>